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1E0" w:firstRow="1" w:lastRow="1" w:firstColumn="1" w:lastColumn="1" w:noHBand="0" w:noVBand="0"/>
      </w:tblPr>
      <w:tblGrid>
        <w:gridCol w:w="7509"/>
      </w:tblGrid>
      <w:tr w:rsidR="00331650" w:rsidRPr="00144ABC" w14:paraId="3CF7DED1" w14:textId="77777777" w:rsidTr="00314CB6">
        <w:trPr>
          <w:cantSplit/>
        </w:trPr>
        <w:tc>
          <w:tcPr>
            <w:tcW w:w="7509" w:type="dxa"/>
            <w:shd w:val="clear" w:color="auto" w:fill="auto"/>
          </w:tcPr>
          <w:p w14:paraId="41282A9F" w14:textId="22EBABF1" w:rsidR="00331650" w:rsidRPr="00144ABC" w:rsidRDefault="00144ABC" w:rsidP="00F77210">
            <w:pPr>
              <w:pStyle w:val="doTitle"/>
              <w:spacing w:line="276" w:lineRule="auto"/>
              <w:rPr>
                <w:sz w:val="17"/>
                <w:szCs w:val="17"/>
              </w:rPr>
            </w:pPr>
            <w:bookmarkStart w:id="0" w:name="bmTitle" w:colFirst="0" w:colLast="0"/>
            <w:r>
              <w:rPr>
                <w:sz w:val="17"/>
                <w:szCs w:val="17"/>
              </w:rPr>
              <w:t>Assessment framework and procedure for collaborations with partners from the fossil fuel industry in research projects</w:t>
            </w:r>
          </w:p>
        </w:tc>
      </w:tr>
      <w:bookmarkEnd w:id="0"/>
      <w:tr w:rsidR="00331650" w:rsidRPr="00144ABC" w14:paraId="08ADB748" w14:textId="77777777" w:rsidTr="00314CB6">
        <w:trPr>
          <w:cantSplit/>
          <w:trHeight w:hRule="exact" w:val="260"/>
        </w:trPr>
        <w:tc>
          <w:tcPr>
            <w:tcW w:w="7509" w:type="dxa"/>
            <w:shd w:val="clear" w:color="auto" w:fill="auto"/>
          </w:tcPr>
          <w:p w14:paraId="0C2BD597" w14:textId="77777777" w:rsidR="00331650" w:rsidRPr="00144ABC" w:rsidRDefault="00331650" w:rsidP="00F77210">
            <w:pPr>
              <w:spacing w:line="276" w:lineRule="auto"/>
              <w:rPr>
                <w:szCs w:val="17"/>
              </w:rPr>
            </w:pPr>
          </w:p>
        </w:tc>
      </w:tr>
      <w:tr w:rsidR="00331650" w:rsidRPr="00144ABC" w14:paraId="0BA96EC6" w14:textId="77777777" w:rsidTr="00314CB6">
        <w:trPr>
          <w:cantSplit/>
        </w:trPr>
        <w:tc>
          <w:tcPr>
            <w:tcW w:w="7509" w:type="dxa"/>
            <w:shd w:val="clear" w:color="auto" w:fill="auto"/>
          </w:tcPr>
          <w:p w14:paraId="0B5D0C31" w14:textId="3C569D55" w:rsidR="00331650" w:rsidRPr="00144ABC" w:rsidRDefault="00144ABC" w:rsidP="00F77210">
            <w:pPr>
              <w:pStyle w:val="doSubTitle"/>
              <w:spacing w:line="276" w:lineRule="auto"/>
              <w:rPr>
                <w:sz w:val="17"/>
                <w:szCs w:val="17"/>
              </w:rPr>
            </w:pPr>
            <w:bookmarkStart w:id="1" w:name="bmSubTitle" w:colFirst="0" w:colLast="0"/>
            <w:r>
              <w:rPr>
                <w:sz w:val="17"/>
                <w:szCs w:val="17"/>
              </w:rPr>
              <w:t>Advice to the Executive Board WUR from the advisory group on collaborations</w:t>
            </w:r>
          </w:p>
        </w:tc>
      </w:tr>
      <w:bookmarkEnd w:id="1"/>
    </w:tbl>
    <w:p w14:paraId="7E0B5387" w14:textId="77777777" w:rsidR="007E3125" w:rsidRPr="00144ABC" w:rsidRDefault="007E3125" w:rsidP="00F77210">
      <w:pPr>
        <w:spacing w:line="276" w:lineRule="auto"/>
        <w:rPr>
          <w:szCs w:val="17"/>
        </w:rPr>
        <w:sectPr w:rsidR="007E3125" w:rsidRPr="00144ABC" w:rsidSect="00EC2D13">
          <w:headerReference w:type="default" r:id="rId9"/>
          <w:headerReference w:type="first" r:id="rId10"/>
          <w:pgSz w:w="11906" w:h="16838" w:code="9"/>
          <w:pgMar w:top="1758" w:right="2410" w:bottom="754" w:left="1985" w:header="805" w:footer="397" w:gutter="0"/>
          <w:paperSrc w:first="7" w:other="7"/>
          <w:cols w:space="708"/>
          <w:titlePg/>
          <w:docGrid w:linePitch="360"/>
        </w:sectPr>
      </w:pPr>
    </w:p>
    <w:p w14:paraId="13906BB0" w14:textId="77777777" w:rsidR="007E3125" w:rsidRPr="00144ABC" w:rsidRDefault="00F77210" w:rsidP="00F77210">
      <w:pPr>
        <w:spacing w:line="276" w:lineRule="auto"/>
        <w:rPr>
          <w:b/>
          <w:szCs w:val="17"/>
        </w:rPr>
      </w:pPr>
      <w:r w:rsidRPr="00144ABC">
        <w:rPr>
          <w:b/>
          <w:szCs w:val="17"/>
        </w:rPr>
        <w:lastRenderedPageBreak/>
        <w:t>Table of contents</w:t>
      </w:r>
    </w:p>
    <w:p w14:paraId="26800C57" w14:textId="77777777" w:rsidR="00B67E25" w:rsidRPr="00144ABC" w:rsidRDefault="00B67E25" w:rsidP="00F77210">
      <w:pPr>
        <w:spacing w:line="276" w:lineRule="auto"/>
        <w:rPr>
          <w:szCs w:val="17"/>
        </w:rPr>
      </w:pPr>
    </w:p>
    <w:p w14:paraId="75F5FE0D" w14:textId="58C1BC37" w:rsidR="001F2164" w:rsidRDefault="007E3125">
      <w:pPr>
        <w:pStyle w:val="Inhopg1"/>
        <w:rPr>
          <w:rFonts w:asciiTheme="minorHAnsi" w:eastAsiaTheme="minorEastAsia" w:hAnsiTheme="minorHAnsi" w:cstheme="minorBidi"/>
          <w:noProof/>
          <w:sz w:val="22"/>
          <w:szCs w:val="22"/>
          <w:lang w:val="nl-NL"/>
        </w:rPr>
      </w:pPr>
      <w:r w:rsidRPr="00144ABC">
        <w:rPr>
          <w:szCs w:val="17"/>
        </w:rPr>
        <w:fldChar w:fldCharType="begin"/>
      </w:r>
      <w:r w:rsidRPr="00144ABC">
        <w:rPr>
          <w:szCs w:val="17"/>
        </w:rPr>
        <w:instrText xml:space="preserve"> TOC \o "1-3" \h \z \u </w:instrText>
      </w:r>
      <w:r w:rsidRPr="00144ABC">
        <w:rPr>
          <w:szCs w:val="17"/>
        </w:rPr>
        <w:fldChar w:fldCharType="separate"/>
      </w:r>
      <w:hyperlink w:anchor="_Toc153794255" w:history="1">
        <w:r w:rsidR="001F2164" w:rsidRPr="00FA3E15">
          <w:rPr>
            <w:rStyle w:val="Hyperlink"/>
            <w:noProof/>
          </w:rPr>
          <w:t>1</w:t>
        </w:r>
        <w:r w:rsidR="001F2164">
          <w:rPr>
            <w:rFonts w:asciiTheme="minorHAnsi" w:eastAsiaTheme="minorEastAsia" w:hAnsiTheme="minorHAnsi" w:cstheme="minorBidi"/>
            <w:noProof/>
            <w:sz w:val="22"/>
            <w:szCs w:val="22"/>
            <w:lang w:val="nl-NL"/>
          </w:rPr>
          <w:tab/>
        </w:r>
        <w:r w:rsidR="001F2164" w:rsidRPr="00FA3E15">
          <w:rPr>
            <w:rStyle w:val="Hyperlink"/>
            <w:noProof/>
          </w:rPr>
          <w:t>Introduction</w:t>
        </w:r>
        <w:r w:rsidR="001F2164">
          <w:rPr>
            <w:noProof/>
            <w:webHidden/>
          </w:rPr>
          <w:tab/>
        </w:r>
        <w:r w:rsidR="001F2164">
          <w:rPr>
            <w:noProof/>
            <w:webHidden/>
          </w:rPr>
          <w:fldChar w:fldCharType="begin"/>
        </w:r>
        <w:r w:rsidR="001F2164">
          <w:rPr>
            <w:noProof/>
            <w:webHidden/>
          </w:rPr>
          <w:instrText xml:space="preserve"> PAGEREF _Toc153794255 \h </w:instrText>
        </w:r>
        <w:r w:rsidR="001F2164">
          <w:rPr>
            <w:noProof/>
            <w:webHidden/>
          </w:rPr>
        </w:r>
        <w:r w:rsidR="001F2164">
          <w:rPr>
            <w:noProof/>
            <w:webHidden/>
          </w:rPr>
          <w:fldChar w:fldCharType="separate"/>
        </w:r>
        <w:r w:rsidR="001F2164">
          <w:rPr>
            <w:noProof/>
            <w:webHidden/>
          </w:rPr>
          <w:t>5</w:t>
        </w:r>
        <w:r w:rsidR="001F2164">
          <w:rPr>
            <w:noProof/>
            <w:webHidden/>
          </w:rPr>
          <w:fldChar w:fldCharType="end"/>
        </w:r>
      </w:hyperlink>
    </w:p>
    <w:p w14:paraId="792039F9" w14:textId="2C168F36" w:rsidR="001F2164" w:rsidRDefault="00D829E0">
      <w:pPr>
        <w:pStyle w:val="Inhopg1"/>
        <w:rPr>
          <w:rFonts w:asciiTheme="minorHAnsi" w:eastAsiaTheme="minorEastAsia" w:hAnsiTheme="minorHAnsi" w:cstheme="minorBidi"/>
          <w:noProof/>
          <w:sz w:val="22"/>
          <w:szCs w:val="22"/>
          <w:lang w:val="nl-NL"/>
        </w:rPr>
      </w:pPr>
      <w:hyperlink w:anchor="_Toc153794256" w:history="1">
        <w:r w:rsidR="001F2164" w:rsidRPr="00FA3E15">
          <w:rPr>
            <w:rStyle w:val="Hyperlink"/>
            <w:noProof/>
          </w:rPr>
          <w:t>2</w:t>
        </w:r>
        <w:r w:rsidR="001F2164">
          <w:rPr>
            <w:rFonts w:asciiTheme="minorHAnsi" w:eastAsiaTheme="minorEastAsia" w:hAnsiTheme="minorHAnsi" w:cstheme="minorBidi"/>
            <w:noProof/>
            <w:sz w:val="22"/>
            <w:szCs w:val="22"/>
            <w:lang w:val="nl-NL"/>
          </w:rPr>
          <w:tab/>
        </w:r>
        <w:r w:rsidR="001F2164" w:rsidRPr="00FA3E15">
          <w:rPr>
            <w:rStyle w:val="Hyperlink"/>
            <w:noProof/>
          </w:rPr>
          <w:t>Background</w:t>
        </w:r>
        <w:r w:rsidR="001F2164">
          <w:rPr>
            <w:noProof/>
            <w:webHidden/>
          </w:rPr>
          <w:tab/>
        </w:r>
        <w:r w:rsidR="001F2164">
          <w:rPr>
            <w:noProof/>
            <w:webHidden/>
          </w:rPr>
          <w:fldChar w:fldCharType="begin"/>
        </w:r>
        <w:r w:rsidR="001F2164">
          <w:rPr>
            <w:noProof/>
            <w:webHidden/>
          </w:rPr>
          <w:instrText xml:space="preserve"> PAGEREF _Toc153794256 \h </w:instrText>
        </w:r>
        <w:r w:rsidR="001F2164">
          <w:rPr>
            <w:noProof/>
            <w:webHidden/>
          </w:rPr>
        </w:r>
        <w:r w:rsidR="001F2164">
          <w:rPr>
            <w:noProof/>
            <w:webHidden/>
          </w:rPr>
          <w:fldChar w:fldCharType="separate"/>
        </w:r>
        <w:r w:rsidR="001F2164">
          <w:rPr>
            <w:noProof/>
            <w:webHidden/>
          </w:rPr>
          <w:t>6</w:t>
        </w:r>
        <w:r w:rsidR="001F2164">
          <w:rPr>
            <w:noProof/>
            <w:webHidden/>
          </w:rPr>
          <w:fldChar w:fldCharType="end"/>
        </w:r>
      </w:hyperlink>
    </w:p>
    <w:p w14:paraId="645CEC08" w14:textId="00372AF1" w:rsidR="001F2164" w:rsidRDefault="00D829E0">
      <w:pPr>
        <w:pStyle w:val="Inhopg1"/>
        <w:rPr>
          <w:rFonts w:asciiTheme="minorHAnsi" w:eastAsiaTheme="minorEastAsia" w:hAnsiTheme="minorHAnsi" w:cstheme="minorBidi"/>
          <w:noProof/>
          <w:sz w:val="22"/>
          <w:szCs w:val="22"/>
          <w:lang w:val="nl-NL"/>
        </w:rPr>
      </w:pPr>
      <w:hyperlink w:anchor="_Toc153794257" w:history="1">
        <w:r w:rsidR="001F2164" w:rsidRPr="00FA3E15">
          <w:rPr>
            <w:rStyle w:val="Hyperlink"/>
            <w:noProof/>
          </w:rPr>
          <w:t>3</w:t>
        </w:r>
        <w:r w:rsidR="001F2164">
          <w:rPr>
            <w:rFonts w:asciiTheme="minorHAnsi" w:eastAsiaTheme="minorEastAsia" w:hAnsiTheme="minorHAnsi" w:cstheme="minorBidi"/>
            <w:noProof/>
            <w:sz w:val="22"/>
            <w:szCs w:val="22"/>
            <w:lang w:val="nl-NL"/>
          </w:rPr>
          <w:tab/>
        </w:r>
        <w:r w:rsidR="001F2164" w:rsidRPr="00FA3E15">
          <w:rPr>
            <w:rStyle w:val="Hyperlink"/>
            <w:noProof/>
          </w:rPr>
          <w:t>The dilemma</w:t>
        </w:r>
        <w:r w:rsidR="001F2164">
          <w:rPr>
            <w:noProof/>
            <w:webHidden/>
          </w:rPr>
          <w:tab/>
        </w:r>
        <w:r w:rsidR="001F2164">
          <w:rPr>
            <w:noProof/>
            <w:webHidden/>
          </w:rPr>
          <w:fldChar w:fldCharType="begin"/>
        </w:r>
        <w:r w:rsidR="001F2164">
          <w:rPr>
            <w:noProof/>
            <w:webHidden/>
          </w:rPr>
          <w:instrText xml:space="preserve"> PAGEREF _Toc153794257 \h </w:instrText>
        </w:r>
        <w:r w:rsidR="001F2164">
          <w:rPr>
            <w:noProof/>
            <w:webHidden/>
          </w:rPr>
        </w:r>
        <w:r w:rsidR="001F2164">
          <w:rPr>
            <w:noProof/>
            <w:webHidden/>
          </w:rPr>
          <w:fldChar w:fldCharType="separate"/>
        </w:r>
        <w:r w:rsidR="001F2164">
          <w:rPr>
            <w:noProof/>
            <w:webHidden/>
          </w:rPr>
          <w:t>6</w:t>
        </w:r>
        <w:r w:rsidR="001F2164">
          <w:rPr>
            <w:noProof/>
            <w:webHidden/>
          </w:rPr>
          <w:fldChar w:fldCharType="end"/>
        </w:r>
      </w:hyperlink>
    </w:p>
    <w:p w14:paraId="5BD7E25F" w14:textId="3B803DB3" w:rsidR="001F2164" w:rsidRDefault="00D829E0">
      <w:pPr>
        <w:pStyle w:val="Inhopg1"/>
        <w:rPr>
          <w:rFonts w:asciiTheme="minorHAnsi" w:eastAsiaTheme="minorEastAsia" w:hAnsiTheme="minorHAnsi" w:cstheme="minorBidi"/>
          <w:noProof/>
          <w:sz w:val="22"/>
          <w:szCs w:val="22"/>
          <w:lang w:val="nl-NL"/>
        </w:rPr>
      </w:pPr>
      <w:hyperlink w:anchor="_Toc153794258" w:history="1">
        <w:r w:rsidR="001F2164" w:rsidRPr="00FA3E15">
          <w:rPr>
            <w:rStyle w:val="Hyperlink"/>
            <w:noProof/>
          </w:rPr>
          <w:t>4</w:t>
        </w:r>
        <w:r w:rsidR="001F2164">
          <w:rPr>
            <w:rFonts w:asciiTheme="minorHAnsi" w:eastAsiaTheme="minorEastAsia" w:hAnsiTheme="minorHAnsi" w:cstheme="minorBidi"/>
            <w:noProof/>
            <w:sz w:val="22"/>
            <w:szCs w:val="22"/>
            <w:lang w:val="nl-NL"/>
          </w:rPr>
          <w:tab/>
        </w:r>
        <w:r w:rsidR="001F2164" w:rsidRPr="00FA3E15">
          <w:rPr>
            <w:rStyle w:val="Hyperlink"/>
            <w:noProof/>
          </w:rPr>
          <w:t>Scope</w:t>
        </w:r>
        <w:r w:rsidR="001F2164">
          <w:rPr>
            <w:noProof/>
            <w:webHidden/>
          </w:rPr>
          <w:tab/>
        </w:r>
        <w:r w:rsidR="001F2164">
          <w:rPr>
            <w:noProof/>
            <w:webHidden/>
          </w:rPr>
          <w:fldChar w:fldCharType="begin"/>
        </w:r>
        <w:r w:rsidR="001F2164">
          <w:rPr>
            <w:noProof/>
            <w:webHidden/>
          </w:rPr>
          <w:instrText xml:space="preserve"> PAGEREF _Toc153794258 \h </w:instrText>
        </w:r>
        <w:r w:rsidR="001F2164">
          <w:rPr>
            <w:noProof/>
            <w:webHidden/>
          </w:rPr>
        </w:r>
        <w:r w:rsidR="001F2164">
          <w:rPr>
            <w:noProof/>
            <w:webHidden/>
          </w:rPr>
          <w:fldChar w:fldCharType="separate"/>
        </w:r>
        <w:r w:rsidR="001F2164">
          <w:rPr>
            <w:noProof/>
            <w:webHidden/>
          </w:rPr>
          <w:t>7</w:t>
        </w:r>
        <w:r w:rsidR="001F2164">
          <w:rPr>
            <w:noProof/>
            <w:webHidden/>
          </w:rPr>
          <w:fldChar w:fldCharType="end"/>
        </w:r>
      </w:hyperlink>
    </w:p>
    <w:p w14:paraId="04142CD5" w14:textId="6C270CB6" w:rsidR="001F2164" w:rsidRDefault="00D829E0">
      <w:pPr>
        <w:pStyle w:val="Inhopg1"/>
        <w:rPr>
          <w:rFonts w:asciiTheme="minorHAnsi" w:eastAsiaTheme="minorEastAsia" w:hAnsiTheme="minorHAnsi" w:cstheme="minorBidi"/>
          <w:noProof/>
          <w:sz w:val="22"/>
          <w:szCs w:val="22"/>
          <w:lang w:val="nl-NL"/>
        </w:rPr>
      </w:pPr>
      <w:hyperlink w:anchor="_Toc153794259" w:history="1">
        <w:r w:rsidR="001F2164" w:rsidRPr="00FA3E15">
          <w:rPr>
            <w:rStyle w:val="Hyperlink"/>
            <w:noProof/>
          </w:rPr>
          <w:t>5</w:t>
        </w:r>
        <w:r w:rsidR="001F2164">
          <w:rPr>
            <w:rFonts w:asciiTheme="minorHAnsi" w:eastAsiaTheme="minorEastAsia" w:hAnsiTheme="minorHAnsi" w:cstheme="minorBidi"/>
            <w:noProof/>
            <w:sz w:val="22"/>
            <w:szCs w:val="22"/>
            <w:lang w:val="nl-NL"/>
          </w:rPr>
          <w:tab/>
        </w:r>
        <w:r w:rsidR="001F2164" w:rsidRPr="00FA3E15">
          <w:rPr>
            <w:rStyle w:val="Hyperlink"/>
            <w:noProof/>
          </w:rPr>
          <w:t>Assessment framework</w:t>
        </w:r>
        <w:r w:rsidR="001F2164">
          <w:rPr>
            <w:noProof/>
            <w:webHidden/>
          </w:rPr>
          <w:tab/>
        </w:r>
        <w:r w:rsidR="001F2164">
          <w:rPr>
            <w:noProof/>
            <w:webHidden/>
          </w:rPr>
          <w:fldChar w:fldCharType="begin"/>
        </w:r>
        <w:r w:rsidR="001F2164">
          <w:rPr>
            <w:noProof/>
            <w:webHidden/>
          </w:rPr>
          <w:instrText xml:space="preserve"> PAGEREF _Toc153794259 \h </w:instrText>
        </w:r>
        <w:r w:rsidR="001F2164">
          <w:rPr>
            <w:noProof/>
            <w:webHidden/>
          </w:rPr>
        </w:r>
        <w:r w:rsidR="001F2164">
          <w:rPr>
            <w:noProof/>
            <w:webHidden/>
          </w:rPr>
          <w:fldChar w:fldCharType="separate"/>
        </w:r>
        <w:r w:rsidR="001F2164">
          <w:rPr>
            <w:noProof/>
            <w:webHidden/>
          </w:rPr>
          <w:t>8</w:t>
        </w:r>
        <w:r w:rsidR="001F2164">
          <w:rPr>
            <w:noProof/>
            <w:webHidden/>
          </w:rPr>
          <w:fldChar w:fldCharType="end"/>
        </w:r>
      </w:hyperlink>
    </w:p>
    <w:p w14:paraId="1508A473" w14:textId="5702CC97" w:rsidR="001F2164" w:rsidRDefault="00D829E0">
      <w:pPr>
        <w:pStyle w:val="Inhopg2"/>
        <w:rPr>
          <w:rFonts w:asciiTheme="minorHAnsi" w:eastAsiaTheme="minorEastAsia" w:hAnsiTheme="minorHAnsi" w:cstheme="minorBidi"/>
          <w:noProof/>
          <w:sz w:val="22"/>
          <w:szCs w:val="22"/>
          <w:lang w:val="nl-NL"/>
        </w:rPr>
      </w:pPr>
      <w:hyperlink w:anchor="_Toc153794260" w:history="1">
        <w:r w:rsidR="001F2164" w:rsidRPr="00FA3E15">
          <w:rPr>
            <w:rStyle w:val="Hyperlink"/>
            <w:noProof/>
          </w:rPr>
          <w:t>5.1</w:t>
        </w:r>
        <w:r w:rsidR="001F2164">
          <w:rPr>
            <w:rFonts w:asciiTheme="minorHAnsi" w:eastAsiaTheme="minorEastAsia" w:hAnsiTheme="minorHAnsi" w:cstheme="minorBidi"/>
            <w:noProof/>
            <w:sz w:val="22"/>
            <w:szCs w:val="22"/>
            <w:lang w:val="nl-NL"/>
          </w:rPr>
          <w:tab/>
        </w:r>
        <w:r w:rsidR="001F2164" w:rsidRPr="00FA3E15">
          <w:rPr>
            <w:rStyle w:val="Hyperlink"/>
            <w:noProof/>
          </w:rPr>
          <w:t>Step 0</w:t>
        </w:r>
        <w:r w:rsidR="001F2164">
          <w:rPr>
            <w:noProof/>
            <w:webHidden/>
          </w:rPr>
          <w:tab/>
        </w:r>
        <w:r w:rsidR="001F2164">
          <w:rPr>
            <w:noProof/>
            <w:webHidden/>
          </w:rPr>
          <w:fldChar w:fldCharType="begin"/>
        </w:r>
        <w:r w:rsidR="001F2164">
          <w:rPr>
            <w:noProof/>
            <w:webHidden/>
          </w:rPr>
          <w:instrText xml:space="preserve"> PAGEREF _Toc153794260 \h </w:instrText>
        </w:r>
        <w:r w:rsidR="001F2164">
          <w:rPr>
            <w:noProof/>
            <w:webHidden/>
          </w:rPr>
        </w:r>
        <w:r w:rsidR="001F2164">
          <w:rPr>
            <w:noProof/>
            <w:webHidden/>
          </w:rPr>
          <w:fldChar w:fldCharType="separate"/>
        </w:r>
        <w:r w:rsidR="001F2164">
          <w:rPr>
            <w:noProof/>
            <w:webHidden/>
          </w:rPr>
          <w:t>8</w:t>
        </w:r>
        <w:r w:rsidR="001F2164">
          <w:rPr>
            <w:noProof/>
            <w:webHidden/>
          </w:rPr>
          <w:fldChar w:fldCharType="end"/>
        </w:r>
      </w:hyperlink>
    </w:p>
    <w:p w14:paraId="079984AE" w14:textId="574425AB" w:rsidR="001F2164" w:rsidRDefault="00D829E0">
      <w:pPr>
        <w:pStyle w:val="Inhopg2"/>
        <w:rPr>
          <w:rFonts w:asciiTheme="minorHAnsi" w:eastAsiaTheme="minorEastAsia" w:hAnsiTheme="minorHAnsi" w:cstheme="minorBidi"/>
          <w:noProof/>
          <w:sz w:val="22"/>
          <w:szCs w:val="22"/>
          <w:lang w:val="nl-NL"/>
        </w:rPr>
      </w:pPr>
      <w:hyperlink w:anchor="_Toc153794261" w:history="1">
        <w:r w:rsidR="001F2164" w:rsidRPr="00FA3E15">
          <w:rPr>
            <w:rStyle w:val="Hyperlink"/>
            <w:noProof/>
          </w:rPr>
          <w:t>5.2</w:t>
        </w:r>
        <w:r w:rsidR="001F2164">
          <w:rPr>
            <w:rFonts w:asciiTheme="minorHAnsi" w:eastAsiaTheme="minorEastAsia" w:hAnsiTheme="minorHAnsi" w:cstheme="minorBidi"/>
            <w:noProof/>
            <w:sz w:val="22"/>
            <w:szCs w:val="22"/>
            <w:lang w:val="nl-NL"/>
          </w:rPr>
          <w:tab/>
        </w:r>
        <w:r w:rsidR="001F2164" w:rsidRPr="00FA3E15">
          <w:rPr>
            <w:rStyle w:val="Hyperlink"/>
            <w:noProof/>
          </w:rPr>
          <w:t>Step 1: Self-scan</w:t>
        </w:r>
        <w:r w:rsidR="001F2164">
          <w:rPr>
            <w:noProof/>
            <w:webHidden/>
          </w:rPr>
          <w:tab/>
        </w:r>
        <w:r w:rsidR="001F2164">
          <w:rPr>
            <w:noProof/>
            <w:webHidden/>
          </w:rPr>
          <w:fldChar w:fldCharType="begin"/>
        </w:r>
        <w:r w:rsidR="001F2164">
          <w:rPr>
            <w:noProof/>
            <w:webHidden/>
          </w:rPr>
          <w:instrText xml:space="preserve"> PAGEREF _Toc153794261 \h </w:instrText>
        </w:r>
        <w:r w:rsidR="001F2164">
          <w:rPr>
            <w:noProof/>
            <w:webHidden/>
          </w:rPr>
        </w:r>
        <w:r w:rsidR="001F2164">
          <w:rPr>
            <w:noProof/>
            <w:webHidden/>
          </w:rPr>
          <w:fldChar w:fldCharType="separate"/>
        </w:r>
        <w:r w:rsidR="001F2164">
          <w:rPr>
            <w:noProof/>
            <w:webHidden/>
          </w:rPr>
          <w:t>9</w:t>
        </w:r>
        <w:r w:rsidR="001F2164">
          <w:rPr>
            <w:noProof/>
            <w:webHidden/>
          </w:rPr>
          <w:fldChar w:fldCharType="end"/>
        </w:r>
      </w:hyperlink>
    </w:p>
    <w:p w14:paraId="2783C3D4" w14:textId="47341239" w:rsidR="001F2164" w:rsidRDefault="00D829E0">
      <w:pPr>
        <w:pStyle w:val="Inhopg2"/>
        <w:rPr>
          <w:rFonts w:asciiTheme="minorHAnsi" w:eastAsiaTheme="minorEastAsia" w:hAnsiTheme="minorHAnsi" w:cstheme="minorBidi"/>
          <w:noProof/>
          <w:sz w:val="22"/>
          <w:szCs w:val="22"/>
          <w:lang w:val="nl-NL"/>
        </w:rPr>
      </w:pPr>
      <w:hyperlink w:anchor="_Toc153794262" w:history="1">
        <w:r w:rsidR="001F2164" w:rsidRPr="00FA3E15">
          <w:rPr>
            <w:rStyle w:val="Hyperlink"/>
            <w:noProof/>
          </w:rPr>
          <w:t>5.3</w:t>
        </w:r>
        <w:r w:rsidR="001F2164">
          <w:rPr>
            <w:rFonts w:asciiTheme="minorHAnsi" w:eastAsiaTheme="minorEastAsia" w:hAnsiTheme="minorHAnsi" w:cstheme="minorBidi"/>
            <w:noProof/>
            <w:sz w:val="22"/>
            <w:szCs w:val="22"/>
            <w:lang w:val="nl-NL"/>
          </w:rPr>
          <w:tab/>
        </w:r>
        <w:r w:rsidR="001F2164" w:rsidRPr="00FA3E15">
          <w:rPr>
            <w:rStyle w:val="Hyperlink"/>
            <w:noProof/>
          </w:rPr>
          <w:t>Step 2: Responsible Research and Innovation Assessment</w:t>
        </w:r>
        <w:r w:rsidR="001F2164">
          <w:rPr>
            <w:noProof/>
            <w:webHidden/>
          </w:rPr>
          <w:tab/>
        </w:r>
        <w:r w:rsidR="001F2164">
          <w:rPr>
            <w:noProof/>
            <w:webHidden/>
          </w:rPr>
          <w:fldChar w:fldCharType="begin"/>
        </w:r>
        <w:r w:rsidR="001F2164">
          <w:rPr>
            <w:noProof/>
            <w:webHidden/>
          </w:rPr>
          <w:instrText xml:space="preserve"> PAGEREF _Toc153794262 \h </w:instrText>
        </w:r>
        <w:r w:rsidR="001F2164">
          <w:rPr>
            <w:noProof/>
            <w:webHidden/>
          </w:rPr>
        </w:r>
        <w:r w:rsidR="001F2164">
          <w:rPr>
            <w:noProof/>
            <w:webHidden/>
          </w:rPr>
          <w:fldChar w:fldCharType="separate"/>
        </w:r>
        <w:r w:rsidR="001F2164">
          <w:rPr>
            <w:noProof/>
            <w:webHidden/>
          </w:rPr>
          <w:t>10</w:t>
        </w:r>
        <w:r w:rsidR="001F2164">
          <w:rPr>
            <w:noProof/>
            <w:webHidden/>
          </w:rPr>
          <w:fldChar w:fldCharType="end"/>
        </w:r>
      </w:hyperlink>
    </w:p>
    <w:p w14:paraId="04FC73D6" w14:textId="0DC18C1F" w:rsidR="001F2164" w:rsidRDefault="00D829E0">
      <w:pPr>
        <w:pStyle w:val="Inhopg1"/>
        <w:rPr>
          <w:rFonts w:asciiTheme="minorHAnsi" w:eastAsiaTheme="minorEastAsia" w:hAnsiTheme="minorHAnsi" w:cstheme="minorBidi"/>
          <w:noProof/>
          <w:sz w:val="22"/>
          <w:szCs w:val="22"/>
          <w:lang w:val="nl-NL"/>
        </w:rPr>
      </w:pPr>
      <w:hyperlink w:anchor="_Toc153794263" w:history="1">
        <w:r w:rsidR="001F2164" w:rsidRPr="00FA3E15">
          <w:rPr>
            <w:rStyle w:val="Hyperlink"/>
            <w:noProof/>
          </w:rPr>
          <w:t>6</w:t>
        </w:r>
        <w:r w:rsidR="001F2164">
          <w:rPr>
            <w:rFonts w:asciiTheme="minorHAnsi" w:eastAsiaTheme="minorEastAsia" w:hAnsiTheme="minorHAnsi" w:cstheme="minorBidi"/>
            <w:noProof/>
            <w:sz w:val="22"/>
            <w:szCs w:val="22"/>
            <w:lang w:val="nl-NL"/>
          </w:rPr>
          <w:tab/>
        </w:r>
        <w:r w:rsidR="001F2164" w:rsidRPr="00FA3E15">
          <w:rPr>
            <w:rStyle w:val="Hyperlink"/>
            <w:noProof/>
          </w:rPr>
          <w:t>Decision making procedure</w:t>
        </w:r>
        <w:r w:rsidR="001F2164">
          <w:rPr>
            <w:noProof/>
            <w:webHidden/>
          </w:rPr>
          <w:tab/>
        </w:r>
        <w:r w:rsidR="001F2164">
          <w:rPr>
            <w:noProof/>
            <w:webHidden/>
          </w:rPr>
          <w:fldChar w:fldCharType="begin"/>
        </w:r>
        <w:r w:rsidR="001F2164">
          <w:rPr>
            <w:noProof/>
            <w:webHidden/>
          </w:rPr>
          <w:instrText xml:space="preserve"> PAGEREF _Toc153794263 \h </w:instrText>
        </w:r>
        <w:r w:rsidR="001F2164">
          <w:rPr>
            <w:noProof/>
            <w:webHidden/>
          </w:rPr>
        </w:r>
        <w:r w:rsidR="001F2164">
          <w:rPr>
            <w:noProof/>
            <w:webHidden/>
          </w:rPr>
          <w:fldChar w:fldCharType="separate"/>
        </w:r>
        <w:r w:rsidR="001F2164">
          <w:rPr>
            <w:noProof/>
            <w:webHidden/>
          </w:rPr>
          <w:t>12</w:t>
        </w:r>
        <w:r w:rsidR="001F2164">
          <w:rPr>
            <w:noProof/>
            <w:webHidden/>
          </w:rPr>
          <w:fldChar w:fldCharType="end"/>
        </w:r>
      </w:hyperlink>
    </w:p>
    <w:p w14:paraId="63F487B8" w14:textId="7FF9A5DB" w:rsidR="001F2164" w:rsidRDefault="00D829E0">
      <w:pPr>
        <w:pStyle w:val="Inhopg1"/>
        <w:rPr>
          <w:rFonts w:asciiTheme="minorHAnsi" w:eastAsiaTheme="minorEastAsia" w:hAnsiTheme="minorHAnsi" w:cstheme="minorBidi"/>
          <w:noProof/>
          <w:sz w:val="22"/>
          <w:szCs w:val="22"/>
          <w:lang w:val="nl-NL"/>
        </w:rPr>
      </w:pPr>
      <w:hyperlink w:anchor="_Toc153794264" w:history="1">
        <w:r w:rsidR="001F2164" w:rsidRPr="00FA3E15">
          <w:rPr>
            <w:rStyle w:val="Hyperlink"/>
            <w:noProof/>
          </w:rPr>
          <w:t>7</w:t>
        </w:r>
        <w:r w:rsidR="001F2164">
          <w:rPr>
            <w:rFonts w:asciiTheme="minorHAnsi" w:eastAsiaTheme="minorEastAsia" w:hAnsiTheme="minorHAnsi" w:cstheme="minorBidi"/>
            <w:noProof/>
            <w:sz w:val="22"/>
            <w:szCs w:val="22"/>
            <w:lang w:val="nl-NL"/>
          </w:rPr>
          <w:tab/>
        </w:r>
        <w:r w:rsidR="001F2164" w:rsidRPr="00FA3E15">
          <w:rPr>
            <w:rStyle w:val="Hyperlink"/>
            <w:noProof/>
          </w:rPr>
          <w:t>Reporting</w:t>
        </w:r>
        <w:r w:rsidR="001F2164">
          <w:rPr>
            <w:noProof/>
            <w:webHidden/>
          </w:rPr>
          <w:tab/>
        </w:r>
        <w:r w:rsidR="001F2164">
          <w:rPr>
            <w:noProof/>
            <w:webHidden/>
          </w:rPr>
          <w:fldChar w:fldCharType="begin"/>
        </w:r>
        <w:r w:rsidR="001F2164">
          <w:rPr>
            <w:noProof/>
            <w:webHidden/>
          </w:rPr>
          <w:instrText xml:space="preserve"> PAGEREF _Toc153794264 \h </w:instrText>
        </w:r>
        <w:r w:rsidR="001F2164">
          <w:rPr>
            <w:noProof/>
            <w:webHidden/>
          </w:rPr>
        </w:r>
        <w:r w:rsidR="001F2164">
          <w:rPr>
            <w:noProof/>
            <w:webHidden/>
          </w:rPr>
          <w:fldChar w:fldCharType="separate"/>
        </w:r>
        <w:r w:rsidR="001F2164">
          <w:rPr>
            <w:noProof/>
            <w:webHidden/>
          </w:rPr>
          <w:t>13</w:t>
        </w:r>
        <w:r w:rsidR="001F2164">
          <w:rPr>
            <w:noProof/>
            <w:webHidden/>
          </w:rPr>
          <w:fldChar w:fldCharType="end"/>
        </w:r>
      </w:hyperlink>
    </w:p>
    <w:p w14:paraId="370799C7" w14:textId="52609FA3" w:rsidR="001F2164" w:rsidRDefault="00D829E0">
      <w:pPr>
        <w:pStyle w:val="Inhopg1"/>
        <w:rPr>
          <w:rFonts w:asciiTheme="minorHAnsi" w:eastAsiaTheme="minorEastAsia" w:hAnsiTheme="minorHAnsi" w:cstheme="minorBidi"/>
          <w:noProof/>
          <w:sz w:val="22"/>
          <w:szCs w:val="22"/>
          <w:lang w:val="nl-NL"/>
        </w:rPr>
      </w:pPr>
      <w:hyperlink w:anchor="_Toc153794265" w:history="1">
        <w:r w:rsidR="001F2164" w:rsidRPr="00FA3E15">
          <w:rPr>
            <w:rStyle w:val="Hyperlink"/>
            <w:noProof/>
          </w:rPr>
          <w:t>8</w:t>
        </w:r>
        <w:r w:rsidR="001F2164">
          <w:rPr>
            <w:rFonts w:asciiTheme="minorHAnsi" w:eastAsiaTheme="minorEastAsia" w:hAnsiTheme="minorHAnsi" w:cstheme="minorBidi"/>
            <w:noProof/>
            <w:sz w:val="22"/>
            <w:szCs w:val="22"/>
            <w:lang w:val="nl-NL"/>
          </w:rPr>
          <w:tab/>
        </w:r>
        <w:r w:rsidR="001F2164" w:rsidRPr="00FA3E15">
          <w:rPr>
            <w:rStyle w:val="Hyperlink"/>
            <w:noProof/>
          </w:rPr>
          <w:t>APPENDICES</w:t>
        </w:r>
        <w:r w:rsidR="001F2164">
          <w:rPr>
            <w:noProof/>
            <w:webHidden/>
          </w:rPr>
          <w:tab/>
        </w:r>
        <w:r w:rsidR="001F2164">
          <w:rPr>
            <w:noProof/>
            <w:webHidden/>
          </w:rPr>
          <w:fldChar w:fldCharType="begin"/>
        </w:r>
        <w:r w:rsidR="001F2164">
          <w:rPr>
            <w:noProof/>
            <w:webHidden/>
          </w:rPr>
          <w:instrText xml:space="preserve"> PAGEREF _Toc153794265 \h </w:instrText>
        </w:r>
        <w:r w:rsidR="001F2164">
          <w:rPr>
            <w:noProof/>
            <w:webHidden/>
          </w:rPr>
        </w:r>
        <w:r w:rsidR="001F2164">
          <w:rPr>
            <w:noProof/>
            <w:webHidden/>
          </w:rPr>
          <w:fldChar w:fldCharType="separate"/>
        </w:r>
        <w:r w:rsidR="001F2164">
          <w:rPr>
            <w:noProof/>
            <w:webHidden/>
          </w:rPr>
          <w:t>14</w:t>
        </w:r>
        <w:r w:rsidR="001F2164">
          <w:rPr>
            <w:noProof/>
            <w:webHidden/>
          </w:rPr>
          <w:fldChar w:fldCharType="end"/>
        </w:r>
      </w:hyperlink>
    </w:p>
    <w:p w14:paraId="39A32B67" w14:textId="70F3EF74" w:rsidR="001F2164" w:rsidRDefault="00D829E0">
      <w:pPr>
        <w:pStyle w:val="Inhopg2"/>
        <w:rPr>
          <w:rFonts w:asciiTheme="minorHAnsi" w:eastAsiaTheme="minorEastAsia" w:hAnsiTheme="minorHAnsi" w:cstheme="minorBidi"/>
          <w:noProof/>
          <w:sz w:val="22"/>
          <w:szCs w:val="22"/>
          <w:lang w:val="nl-NL"/>
        </w:rPr>
      </w:pPr>
      <w:hyperlink w:anchor="_Toc153794266" w:history="1">
        <w:r w:rsidR="001F2164" w:rsidRPr="00FA3E15">
          <w:rPr>
            <w:rStyle w:val="Hyperlink"/>
            <w:noProof/>
          </w:rPr>
          <w:t>8.1</w:t>
        </w:r>
        <w:r w:rsidR="001F2164">
          <w:rPr>
            <w:rFonts w:asciiTheme="minorHAnsi" w:eastAsiaTheme="minorEastAsia" w:hAnsiTheme="minorHAnsi" w:cstheme="minorBidi"/>
            <w:noProof/>
            <w:sz w:val="22"/>
            <w:szCs w:val="22"/>
            <w:lang w:val="nl-NL"/>
          </w:rPr>
          <w:tab/>
        </w:r>
        <w:r w:rsidR="001F2164" w:rsidRPr="00FA3E15">
          <w:rPr>
            <w:rStyle w:val="Hyperlink"/>
            <w:noProof/>
          </w:rPr>
          <w:t>Appendix 1: Members of the advisory group</w:t>
        </w:r>
        <w:r w:rsidR="001F2164">
          <w:rPr>
            <w:noProof/>
            <w:webHidden/>
          </w:rPr>
          <w:tab/>
        </w:r>
        <w:r w:rsidR="001F2164">
          <w:rPr>
            <w:noProof/>
            <w:webHidden/>
          </w:rPr>
          <w:fldChar w:fldCharType="begin"/>
        </w:r>
        <w:r w:rsidR="001F2164">
          <w:rPr>
            <w:noProof/>
            <w:webHidden/>
          </w:rPr>
          <w:instrText xml:space="preserve"> PAGEREF _Toc153794266 \h </w:instrText>
        </w:r>
        <w:r w:rsidR="001F2164">
          <w:rPr>
            <w:noProof/>
            <w:webHidden/>
          </w:rPr>
        </w:r>
        <w:r w:rsidR="001F2164">
          <w:rPr>
            <w:noProof/>
            <w:webHidden/>
          </w:rPr>
          <w:fldChar w:fldCharType="separate"/>
        </w:r>
        <w:r w:rsidR="001F2164">
          <w:rPr>
            <w:noProof/>
            <w:webHidden/>
          </w:rPr>
          <w:t>14</w:t>
        </w:r>
        <w:r w:rsidR="001F2164">
          <w:rPr>
            <w:noProof/>
            <w:webHidden/>
          </w:rPr>
          <w:fldChar w:fldCharType="end"/>
        </w:r>
      </w:hyperlink>
    </w:p>
    <w:p w14:paraId="43C4EC87" w14:textId="65DE979F" w:rsidR="001F2164" w:rsidRDefault="00D829E0">
      <w:pPr>
        <w:pStyle w:val="Inhopg2"/>
        <w:rPr>
          <w:rFonts w:asciiTheme="minorHAnsi" w:eastAsiaTheme="minorEastAsia" w:hAnsiTheme="minorHAnsi" w:cstheme="minorBidi"/>
          <w:noProof/>
          <w:sz w:val="22"/>
          <w:szCs w:val="22"/>
          <w:lang w:val="nl-NL"/>
        </w:rPr>
      </w:pPr>
      <w:hyperlink w:anchor="_Toc153794267" w:history="1">
        <w:r w:rsidR="001F2164" w:rsidRPr="00FA3E15">
          <w:rPr>
            <w:rStyle w:val="Hyperlink"/>
            <w:noProof/>
          </w:rPr>
          <w:t>8.2</w:t>
        </w:r>
        <w:r w:rsidR="001F2164">
          <w:rPr>
            <w:rFonts w:asciiTheme="minorHAnsi" w:eastAsiaTheme="minorEastAsia" w:hAnsiTheme="minorHAnsi" w:cstheme="minorBidi"/>
            <w:noProof/>
            <w:sz w:val="22"/>
            <w:szCs w:val="22"/>
            <w:lang w:val="nl-NL"/>
          </w:rPr>
          <w:tab/>
        </w:r>
        <w:r w:rsidR="001F2164" w:rsidRPr="00FA3E15">
          <w:rPr>
            <w:rStyle w:val="Hyperlink"/>
            <w:noProof/>
          </w:rPr>
          <w:t>Appendix 2: Overview consultation meetings</w:t>
        </w:r>
        <w:r w:rsidR="001F2164">
          <w:rPr>
            <w:noProof/>
            <w:webHidden/>
          </w:rPr>
          <w:tab/>
        </w:r>
        <w:r w:rsidR="001F2164">
          <w:rPr>
            <w:noProof/>
            <w:webHidden/>
          </w:rPr>
          <w:fldChar w:fldCharType="begin"/>
        </w:r>
        <w:r w:rsidR="001F2164">
          <w:rPr>
            <w:noProof/>
            <w:webHidden/>
          </w:rPr>
          <w:instrText xml:space="preserve"> PAGEREF _Toc153794267 \h </w:instrText>
        </w:r>
        <w:r w:rsidR="001F2164">
          <w:rPr>
            <w:noProof/>
            <w:webHidden/>
          </w:rPr>
        </w:r>
        <w:r w:rsidR="001F2164">
          <w:rPr>
            <w:noProof/>
            <w:webHidden/>
          </w:rPr>
          <w:fldChar w:fldCharType="separate"/>
        </w:r>
        <w:r w:rsidR="001F2164">
          <w:rPr>
            <w:noProof/>
            <w:webHidden/>
          </w:rPr>
          <w:t>14</w:t>
        </w:r>
        <w:r w:rsidR="001F2164">
          <w:rPr>
            <w:noProof/>
            <w:webHidden/>
          </w:rPr>
          <w:fldChar w:fldCharType="end"/>
        </w:r>
      </w:hyperlink>
    </w:p>
    <w:p w14:paraId="74B2D646" w14:textId="7DAE6F65" w:rsidR="001F2164" w:rsidRDefault="00D829E0">
      <w:pPr>
        <w:pStyle w:val="Inhopg2"/>
        <w:rPr>
          <w:rFonts w:asciiTheme="minorHAnsi" w:eastAsiaTheme="minorEastAsia" w:hAnsiTheme="minorHAnsi" w:cstheme="minorBidi"/>
          <w:noProof/>
          <w:sz w:val="22"/>
          <w:szCs w:val="22"/>
          <w:lang w:val="nl-NL"/>
        </w:rPr>
      </w:pPr>
      <w:hyperlink w:anchor="_Toc153794268" w:history="1">
        <w:r w:rsidR="001F2164" w:rsidRPr="00FA3E15">
          <w:rPr>
            <w:rStyle w:val="Hyperlink"/>
            <w:noProof/>
          </w:rPr>
          <w:t>8.3</w:t>
        </w:r>
        <w:r w:rsidR="001F2164">
          <w:rPr>
            <w:rFonts w:asciiTheme="minorHAnsi" w:eastAsiaTheme="minorEastAsia" w:hAnsiTheme="minorHAnsi" w:cstheme="minorBidi"/>
            <w:noProof/>
            <w:sz w:val="22"/>
            <w:szCs w:val="22"/>
            <w:lang w:val="nl-NL"/>
          </w:rPr>
          <w:tab/>
        </w:r>
        <w:r w:rsidR="001F2164" w:rsidRPr="00FA3E15">
          <w:rPr>
            <w:rStyle w:val="Hyperlink"/>
            <w:noProof/>
          </w:rPr>
          <w:t>Appendix 3: Glossary of alternative s</w:t>
        </w:r>
        <w:r w:rsidR="001F2164" w:rsidRPr="00FA3E15">
          <w:rPr>
            <w:rStyle w:val="Hyperlink"/>
            <w:rFonts w:cs="Calibri"/>
            <w:noProof/>
          </w:rPr>
          <w:t>trategies</w:t>
        </w:r>
        <w:r w:rsidR="001F2164">
          <w:rPr>
            <w:noProof/>
            <w:webHidden/>
          </w:rPr>
          <w:tab/>
        </w:r>
        <w:r w:rsidR="001F2164">
          <w:rPr>
            <w:noProof/>
            <w:webHidden/>
          </w:rPr>
          <w:fldChar w:fldCharType="begin"/>
        </w:r>
        <w:r w:rsidR="001F2164">
          <w:rPr>
            <w:noProof/>
            <w:webHidden/>
          </w:rPr>
          <w:instrText xml:space="preserve"> PAGEREF _Toc153794268 \h </w:instrText>
        </w:r>
        <w:r w:rsidR="001F2164">
          <w:rPr>
            <w:noProof/>
            <w:webHidden/>
          </w:rPr>
        </w:r>
        <w:r w:rsidR="001F2164">
          <w:rPr>
            <w:noProof/>
            <w:webHidden/>
          </w:rPr>
          <w:fldChar w:fldCharType="separate"/>
        </w:r>
        <w:r w:rsidR="001F2164">
          <w:rPr>
            <w:noProof/>
            <w:webHidden/>
          </w:rPr>
          <w:t>14</w:t>
        </w:r>
        <w:r w:rsidR="001F2164">
          <w:rPr>
            <w:noProof/>
            <w:webHidden/>
          </w:rPr>
          <w:fldChar w:fldCharType="end"/>
        </w:r>
      </w:hyperlink>
    </w:p>
    <w:p w14:paraId="19663170" w14:textId="0BD33677" w:rsidR="007E3125" w:rsidRPr="00144ABC" w:rsidRDefault="007E3125" w:rsidP="00F77210">
      <w:pPr>
        <w:spacing w:line="276" w:lineRule="auto"/>
        <w:rPr>
          <w:szCs w:val="17"/>
        </w:rPr>
      </w:pPr>
      <w:r w:rsidRPr="00144ABC">
        <w:rPr>
          <w:szCs w:val="17"/>
        </w:rPr>
        <w:fldChar w:fldCharType="end"/>
      </w:r>
    </w:p>
    <w:p w14:paraId="00834246" w14:textId="77777777" w:rsidR="000A233B" w:rsidRPr="00144ABC" w:rsidRDefault="000A233B" w:rsidP="00F77210">
      <w:pPr>
        <w:spacing w:line="276" w:lineRule="auto"/>
        <w:rPr>
          <w:szCs w:val="17"/>
        </w:rPr>
      </w:pPr>
    </w:p>
    <w:p w14:paraId="46922DD4" w14:textId="77777777" w:rsidR="00331650" w:rsidRPr="00144ABC" w:rsidRDefault="00331650" w:rsidP="00F77210">
      <w:pPr>
        <w:spacing w:line="276" w:lineRule="auto"/>
        <w:rPr>
          <w:szCs w:val="17"/>
        </w:rPr>
        <w:sectPr w:rsidR="00331650" w:rsidRPr="00144ABC" w:rsidSect="00DF7EA7">
          <w:headerReference w:type="default" r:id="rId11"/>
          <w:footerReference w:type="even" r:id="rId12"/>
          <w:footerReference w:type="default" r:id="rId13"/>
          <w:headerReference w:type="first" r:id="rId14"/>
          <w:footerReference w:type="first" r:id="rId15"/>
          <w:type w:val="oddPage"/>
          <w:pgSz w:w="11906" w:h="16838" w:code="9"/>
          <w:pgMar w:top="1758" w:right="2268" w:bottom="754" w:left="1985" w:header="805" w:footer="680" w:gutter="0"/>
          <w:paperSrc w:first="1002" w:other="1002"/>
          <w:cols w:space="708"/>
          <w:docGrid w:linePitch="360"/>
        </w:sectPr>
      </w:pPr>
    </w:p>
    <w:p w14:paraId="7E58BA7B" w14:textId="77777777" w:rsidR="00F77210" w:rsidRPr="00144ABC" w:rsidRDefault="00F77210">
      <w:pPr>
        <w:spacing w:line="240" w:lineRule="auto"/>
        <w:rPr>
          <w:rFonts w:cs="Arial"/>
          <w:b/>
          <w:bCs/>
          <w:kern w:val="32"/>
          <w:sz w:val="20"/>
          <w:szCs w:val="32"/>
        </w:rPr>
      </w:pPr>
      <w:bookmarkStart w:id="24" w:name="bmStart"/>
      <w:bookmarkEnd w:id="24"/>
    </w:p>
    <w:p w14:paraId="0DE03849" w14:textId="729109AE" w:rsidR="00F77210" w:rsidRPr="00144ABC" w:rsidRDefault="00F77210" w:rsidP="00F77210">
      <w:pPr>
        <w:pStyle w:val="Kop1"/>
        <w:spacing w:line="276" w:lineRule="auto"/>
      </w:pPr>
      <w:bookmarkStart w:id="25" w:name="_Toc153794255"/>
      <w:r w:rsidRPr="00144ABC">
        <w:t>Introduction</w:t>
      </w:r>
      <w:bookmarkEnd w:id="25"/>
    </w:p>
    <w:p w14:paraId="09D5BB12" w14:textId="77777777" w:rsidR="00BB30FE" w:rsidRPr="00144ABC" w:rsidRDefault="00F77210" w:rsidP="00BB30FE">
      <w:r w:rsidRPr="00144ABC">
        <w:t>This document describes the advice of the advisory group on collaboration</w:t>
      </w:r>
      <w:r w:rsidR="00D11E63" w:rsidRPr="00144ABC">
        <w:t xml:space="preserve">. </w:t>
      </w:r>
    </w:p>
    <w:p w14:paraId="444EAD9B" w14:textId="77777777" w:rsidR="00BB30FE" w:rsidRPr="00144ABC" w:rsidRDefault="00BB30FE" w:rsidP="00BB30FE"/>
    <w:p w14:paraId="0798FE1B" w14:textId="77777777" w:rsidR="00A12A73" w:rsidRPr="00144ABC" w:rsidRDefault="00D11E63" w:rsidP="00BB30FE">
      <w:pPr>
        <w:rPr>
          <w:shd w:val="clear" w:color="auto" w:fill="FFFFFF"/>
        </w:rPr>
      </w:pPr>
      <w:r w:rsidRPr="00144ABC">
        <w:rPr>
          <w:shd w:val="clear" w:color="auto" w:fill="FFFFFF"/>
        </w:rPr>
        <w:t>Early in July 2023, the Executive Board (EB) decided to work towards additional rules for partners who would like to cooperate with WUR. The EB decided to sharpen the collaboration principles by adding decision criteria that assess the contribution of the cooperation partner – and not only the project – to the necessary major global transitions as described in our Strategic Plan.</w:t>
      </w:r>
      <w:r w:rsidR="00BB30FE" w:rsidRPr="00144ABC">
        <w:rPr>
          <w:shd w:val="clear" w:color="auto" w:fill="FFFFFF"/>
        </w:rPr>
        <w:t xml:space="preserve"> </w:t>
      </w:r>
    </w:p>
    <w:p w14:paraId="56C84EBD" w14:textId="77777777" w:rsidR="00A12A73" w:rsidRPr="00144ABC" w:rsidRDefault="00A12A73" w:rsidP="00BB30FE">
      <w:pPr>
        <w:rPr>
          <w:shd w:val="clear" w:color="auto" w:fill="FFFFFF"/>
        </w:rPr>
      </w:pPr>
    </w:p>
    <w:p w14:paraId="412D4588" w14:textId="2B22C213" w:rsidR="00F77210" w:rsidRPr="00144ABC" w:rsidRDefault="00BB30FE" w:rsidP="00BB30FE">
      <w:pPr>
        <w:rPr>
          <w:shd w:val="clear" w:color="auto" w:fill="FFFFFF"/>
        </w:rPr>
      </w:pPr>
      <w:r w:rsidRPr="00144ABC">
        <w:rPr>
          <w:shd w:val="clear" w:color="auto" w:fill="FFFFFF"/>
        </w:rPr>
        <w:t xml:space="preserve">End of </w:t>
      </w:r>
      <w:r w:rsidR="00D11E63" w:rsidRPr="00144ABC">
        <w:t xml:space="preserve">July 2023, the advisory group </w:t>
      </w:r>
      <w:r w:rsidR="00B21236" w:rsidRPr="00144ABC">
        <w:t>(see appendix</w:t>
      </w:r>
      <w:r w:rsidR="003759E1" w:rsidRPr="00144ABC">
        <w:t xml:space="preserve"> </w:t>
      </w:r>
      <w:r w:rsidR="003759E1" w:rsidRPr="00144ABC">
        <w:fldChar w:fldCharType="begin"/>
      </w:r>
      <w:r w:rsidR="003759E1" w:rsidRPr="00144ABC">
        <w:instrText xml:space="preserve"> REF _Ref153547000 \r \h </w:instrText>
      </w:r>
      <w:r w:rsidR="003759E1" w:rsidRPr="00144ABC">
        <w:fldChar w:fldCharType="separate"/>
      </w:r>
      <w:r w:rsidR="00144ABC">
        <w:t>8.1</w:t>
      </w:r>
      <w:r w:rsidR="003759E1" w:rsidRPr="00144ABC">
        <w:fldChar w:fldCharType="end"/>
      </w:r>
      <w:r w:rsidR="003759E1" w:rsidRPr="00144ABC">
        <w:t>)</w:t>
      </w:r>
      <w:r w:rsidR="00B21236" w:rsidRPr="00144ABC">
        <w:t xml:space="preserve"> </w:t>
      </w:r>
      <w:r w:rsidR="00D11E63" w:rsidRPr="00144ABC">
        <w:t xml:space="preserve">was asked by the Executive Board to come </w:t>
      </w:r>
      <w:r w:rsidR="00D11E63" w:rsidRPr="00144ABC">
        <w:rPr>
          <w:shd w:val="clear" w:color="auto" w:fill="FFFFFF"/>
        </w:rPr>
        <w:t>up with an assessment framework that should help WUR decide on cooperation with future partners, starting with companies within the fossil industry.</w:t>
      </w:r>
    </w:p>
    <w:p w14:paraId="5028DB68" w14:textId="77777777" w:rsidR="00A14F62" w:rsidRPr="00144ABC" w:rsidRDefault="00A14F62" w:rsidP="00BB30FE">
      <w:pPr>
        <w:rPr>
          <w:shd w:val="clear" w:color="auto" w:fill="FFFFFF"/>
        </w:rPr>
      </w:pPr>
    </w:p>
    <w:p w14:paraId="392E2CE1" w14:textId="28E196EA" w:rsidR="003F14CB" w:rsidRPr="00144ABC" w:rsidRDefault="003F14CB" w:rsidP="003F14CB">
      <w:r w:rsidRPr="00144ABC">
        <w:t xml:space="preserve">To come to this framework for assessing research collaborations with fossil fuel, the advisory group has </w:t>
      </w:r>
      <w:r w:rsidR="00A12A73" w:rsidRPr="00144ABC">
        <w:t xml:space="preserve">had several committee meetings in which </w:t>
      </w:r>
      <w:r w:rsidR="00FE3E74" w:rsidRPr="00144ABC">
        <w:t xml:space="preserve">the development of the framework was discussed. </w:t>
      </w:r>
      <w:r w:rsidR="005D62A2" w:rsidRPr="00144ABC">
        <w:t xml:space="preserve">The </w:t>
      </w:r>
      <w:r w:rsidR="00FE3E74" w:rsidRPr="00144ABC">
        <w:t xml:space="preserve">committee has </w:t>
      </w:r>
      <w:r w:rsidRPr="00144ABC">
        <w:t>used/looked into</w:t>
      </w:r>
      <w:r w:rsidR="00FE3E74" w:rsidRPr="00144ABC">
        <w:t xml:space="preserve"> (amongst others)</w:t>
      </w:r>
      <w:r w:rsidRPr="00144ABC">
        <w:t>:</w:t>
      </w:r>
    </w:p>
    <w:p w14:paraId="3B7C8CC1" w14:textId="13FF7545" w:rsidR="003F14CB" w:rsidRPr="00144ABC" w:rsidRDefault="003F14CB" w:rsidP="003F14CB">
      <w:r w:rsidRPr="00144ABC">
        <w:t xml:space="preserve">- Input from the </w:t>
      </w:r>
      <w:r w:rsidR="00FE3E74" w:rsidRPr="00144ABC">
        <w:t>‘</w:t>
      </w:r>
      <w:r w:rsidRPr="00144ABC">
        <w:t>Let's explore sessions</w:t>
      </w:r>
      <w:r w:rsidR="00FE3E74" w:rsidRPr="00144ABC">
        <w:t>’</w:t>
      </w:r>
      <w:r w:rsidRPr="00144ABC">
        <w:t xml:space="preserve"> </w:t>
      </w:r>
      <w:r w:rsidR="00A7119B" w:rsidRPr="00144ABC">
        <w:t>on collaboration with fossil industry</w:t>
      </w:r>
    </w:p>
    <w:p w14:paraId="343099DC" w14:textId="7D508C39" w:rsidR="003F14CB" w:rsidRPr="00144ABC" w:rsidRDefault="003F14CB" w:rsidP="003F14CB">
      <w:r w:rsidRPr="00144ABC">
        <w:t xml:space="preserve">- Examples </w:t>
      </w:r>
      <w:r w:rsidR="00A7119B" w:rsidRPr="00144ABC">
        <w:t xml:space="preserve">from </w:t>
      </w:r>
      <w:r w:rsidRPr="00144ABC">
        <w:t>other institutes/universities</w:t>
      </w:r>
    </w:p>
    <w:p w14:paraId="478B6D48" w14:textId="77777777" w:rsidR="003F14CB" w:rsidRPr="00144ABC" w:rsidRDefault="003F14CB" w:rsidP="003F14CB">
      <w:r w:rsidRPr="00144ABC">
        <w:t>- Inventory of current projects with fossil industry</w:t>
      </w:r>
    </w:p>
    <w:p w14:paraId="4AEC2D43" w14:textId="77777777" w:rsidR="003F14CB" w:rsidRPr="00144ABC" w:rsidRDefault="003F14CB" w:rsidP="003F14CB">
      <w:r w:rsidRPr="00144ABC">
        <w:t xml:space="preserve">- Existing tools and methods, literature </w:t>
      </w:r>
    </w:p>
    <w:p w14:paraId="2C4E4752" w14:textId="353B74DF" w:rsidR="00A7119B" w:rsidRPr="00144ABC" w:rsidRDefault="003F14CB" w:rsidP="003F14CB">
      <w:r w:rsidRPr="00144ABC">
        <w:t>- The current principles of collaboration</w:t>
      </w:r>
    </w:p>
    <w:p w14:paraId="19D6D70D" w14:textId="77777777" w:rsidR="003F14CB" w:rsidRPr="00144ABC" w:rsidRDefault="003F14CB" w:rsidP="003F14CB"/>
    <w:p w14:paraId="67ADCD57" w14:textId="05667965" w:rsidR="001F506A" w:rsidRPr="00144ABC" w:rsidRDefault="00A7119B" w:rsidP="004F0CA3">
      <w:r w:rsidRPr="00144ABC">
        <w:t xml:space="preserve">Based on </w:t>
      </w:r>
      <w:r w:rsidR="00FE3E74" w:rsidRPr="00144ABC">
        <w:t>the discussion</w:t>
      </w:r>
      <w:r w:rsidR="005D62A2" w:rsidRPr="00144ABC">
        <w:t xml:space="preserve">s and on the background information, </w:t>
      </w:r>
      <w:r w:rsidR="003F14CB" w:rsidRPr="00144ABC">
        <w:t xml:space="preserve">the advisory group </w:t>
      </w:r>
      <w:r w:rsidR="00E86A62" w:rsidRPr="00144ABC">
        <w:t>came to a</w:t>
      </w:r>
      <w:r w:rsidR="003F14CB" w:rsidRPr="00144ABC">
        <w:t xml:space="preserve"> draft framework and decision making procedure</w:t>
      </w:r>
      <w:r w:rsidR="005D62A2" w:rsidRPr="00144ABC">
        <w:t xml:space="preserve"> end of October</w:t>
      </w:r>
      <w:r w:rsidR="004F0CA3" w:rsidRPr="00144ABC">
        <w:t xml:space="preserve">. This draft </w:t>
      </w:r>
      <w:r w:rsidR="005D62A2" w:rsidRPr="00144ABC">
        <w:t xml:space="preserve">framework and decision making procedure </w:t>
      </w:r>
      <w:r w:rsidR="004F0CA3" w:rsidRPr="00144ABC">
        <w:t>was discussed in the period November-December 2023 in several consultation-sessions with diverse stakeholders in the organisation</w:t>
      </w:r>
      <w:r w:rsidR="00F70161" w:rsidRPr="00144ABC">
        <w:t xml:space="preserve"> (see appendix</w:t>
      </w:r>
      <w:r w:rsidR="003759E1" w:rsidRPr="00144ABC">
        <w:t xml:space="preserve"> </w:t>
      </w:r>
      <w:r w:rsidR="003759E1" w:rsidRPr="00144ABC">
        <w:fldChar w:fldCharType="begin"/>
      </w:r>
      <w:r w:rsidR="003759E1" w:rsidRPr="00144ABC">
        <w:instrText xml:space="preserve"> REF _Ref153546989 \r \h </w:instrText>
      </w:r>
      <w:r w:rsidR="003759E1" w:rsidRPr="00144ABC">
        <w:fldChar w:fldCharType="separate"/>
      </w:r>
      <w:r w:rsidR="00144ABC">
        <w:t>8.2</w:t>
      </w:r>
      <w:r w:rsidR="003759E1" w:rsidRPr="00144ABC">
        <w:fldChar w:fldCharType="end"/>
      </w:r>
      <w:r w:rsidR="00F70161" w:rsidRPr="00144ABC">
        <w:t>)</w:t>
      </w:r>
      <w:r w:rsidR="004F0CA3" w:rsidRPr="00144ABC">
        <w:t>. Based on the input of the consultations, the assessment framework and decision making procedure has been sharpened and finalized</w:t>
      </w:r>
      <w:r w:rsidR="00B21236" w:rsidRPr="00144ABC">
        <w:t xml:space="preserve">, and presented to the executive board end December. </w:t>
      </w:r>
      <w:r w:rsidR="00BA049E" w:rsidRPr="00144ABC">
        <w:t xml:space="preserve">We advise the executive board to adopt the proposed assessment framework as new WUR policy and to communicate to the scientific community and the public about the implementation of the framework, explain its core, and the rationale behind this new policy, for instance by referring to the importance to </w:t>
      </w:r>
      <w:r w:rsidR="001F506A" w:rsidRPr="00144ABC">
        <w:t>reconsider the collaboration with fossil fuel industry in the face of the sustainability transition, and to importance that the public and private sector are aligned with the Paris agreement</w:t>
      </w:r>
      <w:r w:rsidR="00BA049E" w:rsidRPr="00144ABC">
        <w:t xml:space="preserve">. </w:t>
      </w:r>
    </w:p>
    <w:p w14:paraId="52F95A4E" w14:textId="77777777" w:rsidR="001F506A" w:rsidRPr="00144ABC" w:rsidRDefault="001F506A" w:rsidP="004F0CA3"/>
    <w:p w14:paraId="447009F1" w14:textId="77777777" w:rsidR="001F506A" w:rsidRPr="00144ABC" w:rsidRDefault="001F506A" w:rsidP="001F506A">
      <w:pPr>
        <w:rPr>
          <w:rFonts w:ascii="Calibri" w:hAnsi="Calibri"/>
          <w:sz w:val="22"/>
          <w:szCs w:val="22"/>
        </w:rPr>
      </w:pPr>
    </w:p>
    <w:p w14:paraId="611B71D1" w14:textId="1B83E469" w:rsidR="004F0CA3" w:rsidRPr="00144ABC" w:rsidRDefault="004F0CA3" w:rsidP="004F0CA3"/>
    <w:p w14:paraId="4C82BDBE" w14:textId="0C0D14C5" w:rsidR="001F506A" w:rsidRPr="00144ABC" w:rsidRDefault="001F506A" w:rsidP="004F0CA3"/>
    <w:p w14:paraId="6CE284D5" w14:textId="77777777" w:rsidR="001F506A" w:rsidRPr="00144ABC" w:rsidRDefault="001F506A" w:rsidP="004F0CA3"/>
    <w:p w14:paraId="496819F6" w14:textId="77777777" w:rsidR="00BA049E" w:rsidRPr="00144ABC" w:rsidRDefault="00BA049E" w:rsidP="003F14CB"/>
    <w:p w14:paraId="57BDDDC1" w14:textId="29F12848" w:rsidR="00F77210" w:rsidRPr="00144ABC" w:rsidRDefault="00F77210" w:rsidP="00F77210"/>
    <w:p w14:paraId="23A30C9A" w14:textId="41273D7F" w:rsidR="00F77210" w:rsidRPr="00144ABC" w:rsidRDefault="00F77210" w:rsidP="00F77210"/>
    <w:p w14:paraId="196F0AE7" w14:textId="54020A9F" w:rsidR="00F77210" w:rsidRPr="00144ABC" w:rsidRDefault="00F77210" w:rsidP="00F77210"/>
    <w:p w14:paraId="6D5E5345" w14:textId="56AD7247" w:rsidR="00F77210" w:rsidRPr="00144ABC" w:rsidRDefault="00F77210" w:rsidP="00F77210"/>
    <w:p w14:paraId="57060381" w14:textId="1CC1536B" w:rsidR="00F77210" w:rsidRPr="00144ABC" w:rsidRDefault="00F77210" w:rsidP="00F77210"/>
    <w:p w14:paraId="3FA9E465" w14:textId="77777777" w:rsidR="00F77210" w:rsidRPr="00144ABC" w:rsidRDefault="00F77210" w:rsidP="00F77210"/>
    <w:p w14:paraId="03589FFF" w14:textId="79FEB427" w:rsidR="00F77210" w:rsidRPr="00144ABC" w:rsidRDefault="00F77210" w:rsidP="00F77210"/>
    <w:p w14:paraId="2709430C" w14:textId="77777777" w:rsidR="00163560" w:rsidRPr="00144ABC" w:rsidRDefault="00163560">
      <w:pPr>
        <w:spacing w:line="240" w:lineRule="auto"/>
        <w:rPr>
          <w:rFonts w:cs="Arial"/>
          <w:b/>
          <w:bCs/>
          <w:kern w:val="32"/>
          <w:sz w:val="20"/>
          <w:szCs w:val="32"/>
        </w:rPr>
      </w:pPr>
      <w:r w:rsidRPr="00144ABC">
        <w:br w:type="page"/>
      </w:r>
    </w:p>
    <w:p w14:paraId="3B52370D" w14:textId="534206BC" w:rsidR="00F77210" w:rsidRPr="00144ABC" w:rsidRDefault="00F77210" w:rsidP="00F77210">
      <w:pPr>
        <w:pStyle w:val="Kop1"/>
      </w:pPr>
      <w:bookmarkStart w:id="26" w:name="_Toc153794256"/>
      <w:r w:rsidRPr="00144ABC">
        <w:lastRenderedPageBreak/>
        <w:t>Background</w:t>
      </w:r>
      <w:bookmarkEnd w:id="26"/>
      <w:r w:rsidRPr="00144ABC">
        <w:t xml:space="preserve"> </w:t>
      </w:r>
    </w:p>
    <w:p w14:paraId="07E685E5" w14:textId="77777777" w:rsidR="00F77210" w:rsidRPr="00144ABC" w:rsidRDefault="00F77210" w:rsidP="00F77210"/>
    <w:p w14:paraId="6DDBEEF5" w14:textId="2BA85537" w:rsidR="00F77210" w:rsidRPr="00144ABC" w:rsidRDefault="00F77210" w:rsidP="00F77210">
      <w:pPr>
        <w:spacing w:line="276" w:lineRule="auto"/>
        <w:rPr>
          <w:rFonts w:cs="Calibri"/>
          <w:color w:val="000000"/>
          <w:szCs w:val="17"/>
          <w:shd w:val="clear" w:color="auto" w:fill="FFFFFF"/>
        </w:rPr>
      </w:pPr>
      <w:r w:rsidRPr="00144ABC">
        <w:rPr>
          <w:rFonts w:cs="Calibri"/>
          <w:color w:val="000000" w:themeColor="text1"/>
          <w:szCs w:val="17"/>
        </w:rPr>
        <w:t>The climate and biodiversity crises represent</w:t>
      </w:r>
      <w:r w:rsidRPr="00144ABC">
        <w:rPr>
          <w:rFonts w:cs="Calibri"/>
          <w:color w:val="000000"/>
          <w:szCs w:val="17"/>
          <w:shd w:val="clear" w:color="auto" w:fill="FFFFFF"/>
        </w:rPr>
        <w:t xml:space="preserve"> existential threats to society. </w:t>
      </w:r>
      <w:r w:rsidRPr="00144ABC">
        <w:rPr>
          <w:rFonts w:cs="Calibri"/>
          <w:color w:val="000000" w:themeColor="text1"/>
          <w:szCs w:val="17"/>
        </w:rPr>
        <w:t>The science is very clear</w:t>
      </w:r>
      <w:r w:rsidRPr="00144ABC">
        <w:rPr>
          <w:rFonts w:cs="Calibri"/>
          <w:color w:val="000000"/>
          <w:szCs w:val="17"/>
          <w:shd w:val="clear" w:color="auto" w:fill="FFFFFF"/>
        </w:rPr>
        <w:t xml:space="preserve"> on the issue: Currently, planetary boundaries are crossed for 6 out of 9 indicators, one of them </w:t>
      </w:r>
      <w:r w:rsidR="00E35332" w:rsidRPr="00144ABC">
        <w:rPr>
          <w:rFonts w:cs="Calibri"/>
          <w:color w:val="000000"/>
          <w:szCs w:val="17"/>
          <w:shd w:val="clear" w:color="auto" w:fill="FFFFFF"/>
        </w:rPr>
        <w:t xml:space="preserve">being </w:t>
      </w:r>
      <w:r w:rsidRPr="00144ABC">
        <w:rPr>
          <w:rFonts w:cs="Calibri"/>
          <w:color w:val="000000"/>
          <w:szCs w:val="17"/>
          <w:shd w:val="clear" w:color="auto" w:fill="FFFFFF"/>
        </w:rPr>
        <w:t>climate</w:t>
      </w:r>
      <w:r w:rsidRPr="00144ABC">
        <w:rPr>
          <w:rStyle w:val="Voetnootmarkering"/>
          <w:rFonts w:cs="Calibri"/>
          <w:color w:val="000000"/>
          <w:szCs w:val="17"/>
          <w:shd w:val="clear" w:color="auto" w:fill="FFFFFF"/>
        </w:rPr>
        <w:footnoteReference w:id="1"/>
      </w:r>
      <w:r w:rsidRPr="00144ABC">
        <w:rPr>
          <w:rFonts w:cs="Calibri"/>
          <w:color w:val="000000" w:themeColor="text1"/>
          <w:szCs w:val="17"/>
        </w:rPr>
        <w:t>. Cascades of tipping points in the climate system could be triggered at global temperature increase higher than 1.5°C, each tipping point having severe</w:t>
      </w:r>
      <w:r w:rsidRPr="00144ABC">
        <w:rPr>
          <w:rFonts w:cs="Calibri"/>
          <w:color w:val="000000"/>
          <w:szCs w:val="17"/>
          <w:shd w:val="clear" w:color="auto" w:fill="FFFFFF"/>
        </w:rPr>
        <w:t xml:space="preserve"> and irreversible consequences on the climate system and on our societies</w:t>
      </w:r>
      <w:r w:rsidRPr="00144ABC">
        <w:rPr>
          <w:rStyle w:val="Voetnootmarkering"/>
          <w:rFonts w:cs="Calibri"/>
          <w:color w:val="000000"/>
          <w:szCs w:val="17"/>
          <w:shd w:val="clear" w:color="auto" w:fill="FFFFFF"/>
        </w:rPr>
        <w:footnoteReference w:id="2"/>
      </w:r>
      <w:r w:rsidRPr="00144ABC">
        <w:rPr>
          <w:rFonts w:cs="Calibri"/>
          <w:color w:val="000000"/>
          <w:szCs w:val="17"/>
          <w:shd w:val="clear" w:color="auto" w:fill="FFFFFF"/>
        </w:rPr>
        <w:t xml:space="preserve">. The year </w:t>
      </w:r>
      <w:r w:rsidRPr="00144ABC">
        <w:rPr>
          <w:rFonts w:cs="Calibri"/>
          <w:color w:val="000000" w:themeColor="text1"/>
          <w:szCs w:val="17"/>
        </w:rPr>
        <w:t>2023 will be the hottest year ever on record, likely to be the first</w:t>
      </w:r>
      <w:r w:rsidRPr="00144ABC">
        <w:rPr>
          <w:rFonts w:cs="Calibri"/>
          <w:color w:val="000000"/>
          <w:szCs w:val="17"/>
          <w:shd w:val="clear" w:color="auto" w:fill="FFFFFF"/>
        </w:rPr>
        <w:t xml:space="preserve"> year on average to be above 1.5°C warming, with the long-term trend reaching 1.5°C by 2034</w:t>
      </w:r>
      <w:r w:rsidRPr="00144ABC">
        <w:rPr>
          <w:rStyle w:val="Voetnootmarkering"/>
          <w:rFonts w:cs="Calibri"/>
          <w:color w:val="000000"/>
          <w:szCs w:val="17"/>
          <w:shd w:val="clear" w:color="auto" w:fill="FFFFFF"/>
        </w:rPr>
        <w:footnoteReference w:id="3"/>
      </w:r>
      <w:r w:rsidRPr="00144ABC">
        <w:rPr>
          <w:rFonts w:cs="Calibri"/>
          <w:color w:val="000000" w:themeColor="text1"/>
          <w:szCs w:val="17"/>
        </w:rPr>
        <w:t xml:space="preserve">.  </w:t>
      </w:r>
      <w:r w:rsidRPr="00144ABC">
        <w:rPr>
          <w:rFonts w:cs="Calibri"/>
          <w:color w:val="000000"/>
          <w:szCs w:val="17"/>
          <w:shd w:val="clear" w:color="auto" w:fill="FFFFFF"/>
        </w:rPr>
        <w:t>To avoid the most severe consequences of climate change and limit global temperature increase to 1.5°C with a 50% probability, global CO</w:t>
      </w:r>
      <w:r w:rsidRPr="00144ABC">
        <w:rPr>
          <w:rFonts w:cs="Calibri"/>
          <w:color w:val="000000"/>
          <w:szCs w:val="17"/>
          <w:shd w:val="clear" w:color="auto" w:fill="FFFFFF"/>
          <w:vertAlign w:val="subscript"/>
        </w:rPr>
        <w:t>2</w:t>
      </w:r>
      <w:r w:rsidRPr="00144ABC">
        <w:rPr>
          <w:rFonts w:cs="Calibri"/>
          <w:color w:val="000000"/>
          <w:szCs w:val="17"/>
          <w:shd w:val="clear" w:color="auto" w:fill="FFFFFF"/>
        </w:rPr>
        <w:t xml:space="preserve"> emissions need to be cut in half by 2030 (compared to 2019) and reduced to </w:t>
      </w:r>
      <w:r w:rsidR="00F55CAB" w:rsidRPr="00144ABC">
        <w:rPr>
          <w:rFonts w:cs="Calibri"/>
          <w:color w:val="000000"/>
          <w:szCs w:val="17"/>
          <w:shd w:val="clear" w:color="auto" w:fill="FFFFFF"/>
        </w:rPr>
        <w:t xml:space="preserve">net </w:t>
      </w:r>
      <w:r w:rsidRPr="00144ABC">
        <w:rPr>
          <w:rFonts w:cs="Calibri"/>
          <w:color w:val="000000"/>
          <w:szCs w:val="17"/>
          <w:shd w:val="clear" w:color="auto" w:fill="FFFFFF"/>
        </w:rPr>
        <w:t>zero by 2050</w:t>
      </w:r>
      <w:r w:rsidRPr="00144ABC">
        <w:rPr>
          <w:rStyle w:val="Voetnootmarkering"/>
          <w:rFonts w:cs="Calibri"/>
          <w:color w:val="000000"/>
          <w:szCs w:val="17"/>
          <w:shd w:val="clear" w:color="auto" w:fill="FFFFFF"/>
        </w:rPr>
        <w:footnoteReference w:id="4"/>
      </w:r>
      <w:r w:rsidRPr="00144ABC">
        <w:rPr>
          <w:rFonts w:cs="Calibri"/>
          <w:color w:val="000000"/>
          <w:szCs w:val="17"/>
          <w:shd w:val="clear" w:color="auto" w:fill="FFFFFF"/>
        </w:rPr>
        <w:t>. A</w:t>
      </w:r>
      <w:r w:rsidRPr="00144ABC">
        <w:rPr>
          <w:rFonts w:cs="Calibri"/>
          <w:color w:val="000000" w:themeColor="text1"/>
          <w:szCs w:val="17"/>
        </w:rPr>
        <w:t xml:space="preserve">lready existing fossil fuel production would exceed the 1.5°C </w:t>
      </w:r>
      <w:r w:rsidRPr="00144ABC">
        <w:rPr>
          <w:rFonts w:cs="Calibri"/>
          <w:color w:val="000000"/>
          <w:szCs w:val="17"/>
          <w:shd w:val="clear" w:color="auto" w:fill="FFFFFF"/>
        </w:rPr>
        <w:t>limit,</w:t>
      </w:r>
      <w:r w:rsidRPr="00144ABC">
        <w:rPr>
          <w:rStyle w:val="Voetnootmarkering"/>
          <w:rFonts w:cs="Calibri"/>
          <w:color w:val="000000"/>
          <w:szCs w:val="17"/>
          <w:shd w:val="clear" w:color="auto" w:fill="FFFFFF"/>
        </w:rPr>
        <w:footnoteReference w:id="5"/>
      </w:r>
      <w:r w:rsidR="00FF61A2" w:rsidRPr="00144ABC">
        <w:rPr>
          <w:rFonts w:cs="Calibri"/>
          <w:color w:val="000000"/>
          <w:szCs w:val="17"/>
          <w:shd w:val="clear" w:color="auto" w:fill="FFFFFF"/>
        </w:rPr>
        <w:t xml:space="preserve"> “… which means that fossil fuel companies need to significantly scale down their CO2 footprint.</w:t>
      </w:r>
      <w:r w:rsidRPr="00144ABC">
        <w:rPr>
          <w:rFonts w:cs="Calibri"/>
          <w:color w:val="000000"/>
          <w:szCs w:val="17"/>
          <w:shd w:val="clear" w:color="auto" w:fill="FFFFFF"/>
        </w:rPr>
        <w:t>. However, many companies announced further expansions of their extractive operations. Over the past decades, many fossil fuel companies have been found actively investing in climate denial and lobbying against more ambitious climate policies</w:t>
      </w:r>
      <w:r w:rsidRPr="00144ABC">
        <w:rPr>
          <w:rStyle w:val="Voetnootmarkering"/>
          <w:rFonts w:cs="Calibri"/>
          <w:color w:val="000000"/>
          <w:szCs w:val="17"/>
          <w:shd w:val="clear" w:color="auto" w:fill="FFFFFF"/>
        </w:rPr>
        <w:footnoteReference w:id="6"/>
      </w:r>
      <w:r w:rsidRPr="00144ABC">
        <w:rPr>
          <w:rFonts w:cs="Calibri"/>
          <w:color w:val="000000"/>
          <w:szCs w:val="17"/>
          <w:shd w:val="clear" w:color="auto" w:fill="FFFFFF"/>
        </w:rPr>
        <w:t>. By slowing down progress in climate action, the fossil fuel industry needs to be held accountable in the face of the sustainab</w:t>
      </w:r>
      <w:r w:rsidR="00F55CAB" w:rsidRPr="00144ABC">
        <w:rPr>
          <w:rFonts w:cs="Calibri"/>
          <w:color w:val="000000"/>
          <w:szCs w:val="17"/>
          <w:shd w:val="clear" w:color="auto" w:fill="FFFFFF"/>
        </w:rPr>
        <w:t>ility</w:t>
      </w:r>
      <w:r w:rsidRPr="00144ABC">
        <w:rPr>
          <w:rFonts w:cs="Calibri"/>
          <w:color w:val="000000"/>
          <w:szCs w:val="17"/>
          <w:shd w:val="clear" w:color="auto" w:fill="FFFFFF"/>
        </w:rPr>
        <w:t xml:space="preserve"> transitions our society is undergoing. That is why Wageningen University and Research decided to critically assess its collaborations with the fossil fuel industry, striving to ensure a fair </w:t>
      </w:r>
      <w:r w:rsidR="00F55CAB" w:rsidRPr="00144ABC">
        <w:rPr>
          <w:rFonts w:cs="Calibri"/>
          <w:color w:val="000000"/>
          <w:szCs w:val="17"/>
          <w:shd w:val="clear" w:color="auto" w:fill="FFFFFF"/>
        </w:rPr>
        <w:t xml:space="preserve">and </w:t>
      </w:r>
      <w:r w:rsidRPr="00144ABC">
        <w:rPr>
          <w:rFonts w:cs="Calibri"/>
          <w:color w:val="000000"/>
          <w:szCs w:val="17"/>
          <w:shd w:val="clear" w:color="auto" w:fill="FFFFFF"/>
        </w:rPr>
        <w:t xml:space="preserve">sustainable transition. </w:t>
      </w:r>
    </w:p>
    <w:p w14:paraId="33B0A53A" w14:textId="77777777" w:rsidR="00F77210" w:rsidRPr="00144ABC" w:rsidRDefault="00F77210" w:rsidP="00F77210">
      <w:pPr>
        <w:spacing w:line="276" w:lineRule="auto"/>
        <w:rPr>
          <w:szCs w:val="17"/>
        </w:rPr>
      </w:pPr>
    </w:p>
    <w:p w14:paraId="296B0DD0" w14:textId="647DAD4C" w:rsidR="00F77210" w:rsidRPr="00144ABC" w:rsidRDefault="00F77210" w:rsidP="00F77210">
      <w:pPr>
        <w:spacing w:line="276" w:lineRule="auto"/>
        <w:rPr>
          <w:rStyle w:val="eop"/>
          <w:rFonts w:cs="Calibri"/>
          <w:color w:val="000000" w:themeColor="text1"/>
          <w:szCs w:val="17"/>
        </w:rPr>
      </w:pPr>
      <w:r w:rsidRPr="00144ABC">
        <w:rPr>
          <w:rFonts w:cs="Calibri"/>
          <w:color w:val="000000"/>
          <w:szCs w:val="17"/>
          <w:shd w:val="clear" w:color="auto" w:fill="FFFFFF"/>
        </w:rPr>
        <w:t>The aim</w:t>
      </w:r>
      <w:r w:rsidRPr="00144ABC">
        <w:rPr>
          <w:rFonts w:cs="Calibri"/>
          <w:color w:val="000000" w:themeColor="text1"/>
          <w:szCs w:val="17"/>
        </w:rPr>
        <w:t xml:space="preserve"> of Wageningen University and Research is to develop knowledge and innovations that will assist</w:t>
      </w:r>
      <w:r w:rsidRPr="00144ABC">
        <w:rPr>
          <w:rFonts w:cs="Calibri"/>
          <w:color w:val="000000"/>
          <w:szCs w:val="17"/>
          <w:shd w:val="clear" w:color="auto" w:fill="FFFFFF"/>
        </w:rPr>
        <w:t xml:space="preserve"> society in making the necessary transitions</w:t>
      </w:r>
      <w:r w:rsidRPr="00144ABC">
        <w:rPr>
          <w:rFonts w:cs="Calibri"/>
          <w:color w:val="000000" w:themeColor="text1"/>
          <w:szCs w:val="17"/>
        </w:rPr>
        <w:t>. There</w:t>
      </w:r>
      <w:r w:rsidRPr="00144ABC">
        <w:rPr>
          <w:rFonts w:cs="Calibri"/>
          <w:color w:val="000000"/>
          <w:szCs w:val="17"/>
          <w:shd w:val="clear" w:color="auto" w:fill="FFFFFF"/>
        </w:rPr>
        <w:t xml:space="preserve">fore, WUR collaborates with various partners to add value to their research </w:t>
      </w:r>
      <w:r w:rsidRPr="00144ABC">
        <w:rPr>
          <w:rFonts w:cs="Calibri"/>
          <w:color w:val="000000" w:themeColor="text1"/>
          <w:szCs w:val="17"/>
        </w:rPr>
        <w:t xml:space="preserve">and education </w:t>
      </w:r>
      <w:r w:rsidRPr="00144ABC">
        <w:rPr>
          <w:rFonts w:cs="Calibri"/>
          <w:color w:val="000000"/>
          <w:szCs w:val="17"/>
          <w:shd w:val="clear" w:color="auto" w:fill="FFFFFF"/>
        </w:rPr>
        <w:t xml:space="preserve">results (see “WUR principles of collaboration”). However, there is also the risk that some partners will use us to defend their commercial interests and delay necessary transitions. Moreover, financial reliance may reduce our tendency to be critical of non-sustainable and destructive activities. </w:t>
      </w:r>
      <w:r w:rsidRPr="00144ABC">
        <w:rPr>
          <w:rStyle w:val="normaltextrun"/>
          <w:rFonts w:cs="Calibri"/>
          <w:color w:val="000000"/>
          <w:szCs w:val="17"/>
          <w:shd w:val="clear" w:color="auto" w:fill="FFFFFF"/>
        </w:rPr>
        <w:t>Therefore, t</w:t>
      </w:r>
      <w:r w:rsidRPr="00144ABC">
        <w:rPr>
          <w:rStyle w:val="normaltextrun"/>
          <w:rFonts w:cs="Calibri"/>
          <w:color w:val="000000" w:themeColor="text1"/>
          <w:szCs w:val="17"/>
        </w:rPr>
        <w:t xml:space="preserve">he Executive Board has decided to sharpen the </w:t>
      </w:r>
      <w:r w:rsidR="00F55CAB" w:rsidRPr="00144ABC">
        <w:rPr>
          <w:rStyle w:val="normaltextrun"/>
          <w:rFonts w:cs="Calibri"/>
          <w:color w:val="000000" w:themeColor="text1"/>
          <w:szCs w:val="17"/>
        </w:rPr>
        <w:t xml:space="preserve">existing </w:t>
      </w:r>
      <w:r w:rsidRPr="00144ABC">
        <w:rPr>
          <w:rStyle w:val="normaltextrun"/>
          <w:rFonts w:cs="Calibri"/>
          <w:color w:val="000000" w:themeColor="text1"/>
          <w:szCs w:val="17"/>
        </w:rPr>
        <w:t xml:space="preserve">collaboration principles by adding decision criteria that assess the contribution of the cooperation partner – and not only the project – to the necessary major global transitions as described in our Strategic Plan. This is done by assessing the extent to which the cooperation partners contribute to, or are an obstacle to, the necessary global transitions. The aim of this document is to propose an assessment procedure to assess the </w:t>
      </w:r>
      <w:r w:rsidRPr="00144ABC">
        <w:rPr>
          <w:szCs w:val="17"/>
        </w:rPr>
        <w:t>collaborations with partners from the fossil fuel industry in research projects</w:t>
      </w:r>
      <w:r w:rsidRPr="00144ABC">
        <w:rPr>
          <w:rStyle w:val="normaltextrun"/>
          <w:rFonts w:cs="Calibri"/>
          <w:color w:val="000000"/>
          <w:szCs w:val="17"/>
          <w:shd w:val="clear" w:color="auto" w:fill="FFFFFF"/>
        </w:rPr>
        <w:t>.</w:t>
      </w:r>
      <w:r w:rsidRPr="00144ABC">
        <w:rPr>
          <w:rStyle w:val="eop"/>
          <w:rFonts w:cs="Calibri"/>
          <w:color w:val="000000" w:themeColor="text1"/>
          <w:szCs w:val="17"/>
        </w:rPr>
        <w:t> </w:t>
      </w:r>
    </w:p>
    <w:p w14:paraId="0AFDB21E" w14:textId="77777777" w:rsidR="00F77210" w:rsidRPr="00144ABC" w:rsidRDefault="00F77210" w:rsidP="00F77210">
      <w:pPr>
        <w:spacing w:line="276" w:lineRule="auto"/>
        <w:rPr>
          <w:b/>
          <w:bCs/>
          <w:szCs w:val="17"/>
        </w:rPr>
      </w:pPr>
    </w:p>
    <w:p w14:paraId="1565A399" w14:textId="77777777" w:rsidR="00163560" w:rsidRPr="00144ABC" w:rsidRDefault="00163560" w:rsidP="00F77210">
      <w:pPr>
        <w:spacing w:line="276" w:lineRule="auto"/>
        <w:rPr>
          <w:b/>
          <w:bCs/>
          <w:szCs w:val="17"/>
        </w:rPr>
      </w:pPr>
    </w:p>
    <w:p w14:paraId="41A6DC4D" w14:textId="77777777" w:rsidR="00F77210" w:rsidRPr="00144ABC" w:rsidRDefault="00F77210" w:rsidP="00F77210">
      <w:pPr>
        <w:pStyle w:val="Kop1"/>
        <w:spacing w:line="276" w:lineRule="auto"/>
      </w:pPr>
      <w:bookmarkStart w:id="27" w:name="_Toc153794257"/>
      <w:r w:rsidRPr="00144ABC">
        <w:t>The dilemma</w:t>
      </w:r>
      <w:bookmarkEnd w:id="27"/>
    </w:p>
    <w:p w14:paraId="395E40AD" w14:textId="7E778C66" w:rsidR="00F77210" w:rsidRPr="00144ABC" w:rsidRDefault="00F77210" w:rsidP="00F77210">
      <w:pPr>
        <w:spacing w:line="276" w:lineRule="auto"/>
        <w:rPr>
          <w:szCs w:val="17"/>
        </w:rPr>
      </w:pPr>
      <w:r w:rsidRPr="00144ABC">
        <w:rPr>
          <w:szCs w:val="17"/>
        </w:rPr>
        <w:t>Understanding the various opposing viewpoints is crucial for understanding the dilemma that arises when collaborating with the fossil fuel industry and other industries. There are two main perspectives that need to be considered.</w:t>
      </w:r>
    </w:p>
    <w:p w14:paraId="4B52330B" w14:textId="77777777" w:rsidR="00F77210" w:rsidRPr="00144ABC" w:rsidRDefault="00F77210" w:rsidP="00F77210">
      <w:pPr>
        <w:spacing w:line="276" w:lineRule="auto"/>
        <w:rPr>
          <w:szCs w:val="17"/>
        </w:rPr>
      </w:pPr>
    </w:p>
    <w:p w14:paraId="6FE40A5B" w14:textId="2B7D0EEE" w:rsidR="00F77210" w:rsidRPr="00144ABC" w:rsidRDefault="00F77210" w:rsidP="00F77210">
      <w:pPr>
        <w:spacing w:line="276" w:lineRule="auto"/>
        <w:rPr>
          <w:szCs w:val="17"/>
        </w:rPr>
      </w:pPr>
      <w:r w:rsidRPr="00144ABC">
        <w:rPr>
          <w:b/>
          <w:bCs/>
          <w:i/>
          <w:iCs/>
          <w:szCs w:val="17"/>
        </w:rPr>
        <w:t>Project perspective:</w:t>
      </w:r>
      <w:r w:rsidRPr="00144ABC">
        <w:rPr>
          <w:szCs w:val="17"/>
        </w:rPr>
        <w:t xml:space="preserve"> The vast majority of our research aligns with the mission and goals of WUR. Funds are essential in order for us, as researchers, to pursue this mission and carry out our scientific duties. While our research is predominantly supported by government funding, the industry, including the fossil fuel industry, also contributes to or facilitates</w:t>
      </w:r>
      <w:r w:rsidRPr="00144ABC" w:rsidDel="2202532E">
        <w:rPr>
          <w:szCs w:val="17"/>
        </w:rPr>
        <w:t xml:space="preserve"> </w:t>
      </w:r>
      <w:r w:rsidRPr="00144ABC">
        <w:rPr>
          <w:szCs w:val="17"/>
        </w:rPr>
        <w:t>research through the provision of funds and in some cases essential infrastructure. These partnerships may result in scientific breakthroughs that contribute to the transition to a more sustainable society.</w:t>
      </w:r>
    </w:p>
    <w:p w14:paraId="77B28372" w14:textId="77777777" w:rsidR="00F77210" w:rsidRPr="00144ABC" w:rsidRDefault="00F77210" w:rsidP="00F77210">
      <w:pPr>
        <w:spacing w:line="276" w:lineRule="auto"/>
        <w:rPr>
          <w:szCs w:val="17"/>
        </w:rPr>
      </w:pPr>
    </w:p>
    <w:p w14:paraId="1A6E3946" w14:textId="77777777" w:rsidR="00F77210" w:rsidRPr="00144ABC" w:rsidRDefault="00F77210" w:rsidP="00F77210">
      <w:pPr>
        <w:spacing w:line="276" w:lineRule="auto"/>
        <w:rPr>
          <w:szCs w:val="17"/>
        </w:rPr>
      </w:pPr>
      <w:r w:rsidRPr="00144ABC">
        <w:rPr>
          <w:b/>
          <w:bCs/>
          <w:i/>
          <w:iCs/>
          <w:szCs w:val="17"/>
        </w:rPr>
        <w:t>Partner perspective:</w:t>
      </w:r>
      <w:r w:rsidRPr="00144ABC">
        <w:rPr>
          <w:szCs w:val="17"/>
        </w:rPr>
        <w:t xml:space="preserve"> The most valuable assets of the fossil fuel industry are gas and oil fields and the infrastructure that facilitates their extraction. The majority of fossil fuel companies refuse to comply with </w:t>
      </w:r>
      <w:r w:rsidRPr="00144ABC">
        <w:rPr>
          <w:szCs w:val="17"/>
        </w:rPr>
        <w:lastRenderedPageBreak/>
        <w:t>the Paris Agreement</w:t>
      </w:r>
      <w:r w:rsidRPr="00144ABC">
        <w:rPr>
          <w:rStyle w:val="Voetnootmarkering"/>
          <w:szCs w:val="17"/>
        </w:rPr>
        <w:footnoteReference w:id="7"/>
      </w:r>
      <w:r w:rsidRPr="00144ABC">
        <w:rPr>
          <w:szCs w:val="17"/>
        </w:rPr>
        <w:t xml:space="preserve"> and are even backtracking on their ambitions</w:t>
      </w:r>
      <w:r w:rsidRPr="00144ABC">
        <w:rPr>
          <w:rStyle w:val="Voetnootmarkering"/>
          <w:szCs w:val="17"/>
        </w:rPr>
        <w:footnoteReference w:id="8"/>
      </w:r>
      <w:r w:rsidRPr="00144ABC">
        <w:rPr>
          <w:szCs w:val="17"/>
        </w:rPr>
        <w:t xml:space="preserve">, simply because such actions would be a direct opposition to their core business model. Most companies are compelled to maximize short-term profits by the current financial incentives (shareholders). Such incentives and </w:t>
      </w:r>
      <w:proofErr w:type="spellStart"/>
      <w:r w:rsidRPr="00144ABC">
        <w:rPr>
          <w:szCs w:val="17"/>
        </w:rPr>
        <w:t>behavior</w:t>
      </w:r>
      <w:proofErr w:type="spellEnd"/>
      <w:r w:rsidRPr="00144ABC">
        <w:rPr>
          <w:szCs w:val="17"/>
        </w:rPr>
        <w:t xml:space="preserve"> pose a significant threat to humankind and other life on earth. To improve their reputation, fossil fuel companies implement a variety of strategies, including delay, distraction, deflection, and greenwashing. Outsourcing research expenditures can support these strategies. Furthermore, affiliation with universities can establish them as a credible and trustworthy corporation, which then empowers them to lobby against emission control policies, or in </w:t>
      </w:r>
      <w:proofErr w:type="spellStart"/>
      <w:r w:rsidRPr="00144ABC">
        <w:rPr>
          <w:szCs w:val="17"/>
        </w:rPr>
        <w:t>favor</w:t>
      </w:r>
      <w:proofErr w:type="spellEnd"/>
      <w:r w:rsidRPr="00144ABC">
        <w:rPr>
          <w:szCs w:val="17"/>
        </w:rPr>
        <w:t xml:space="preserve"> of tax cuts and subsidies. As a result, their products (fossil fuels and their derivatives) gain an economically competitive advantage over more sustainable alternatives, such as renewable energy. Hence, through our affiliation with and provision of our research for these fossil fuel companies, WUR may contribute to a delay of the essential transition. Furthermore, since the majority of fossil fuel companies do not share the WUR's core mission and goals, this affiliation might also jeopardize our reputation. </w:t>
      </w:r>
    </w:p>
    <w:p w14:paraId="119801C8" w14:textId="77777777" w:rsidR="00F77210" w:rsidRPr="00144ABC" w:rsidRDefault="00F77210" w:rsidP="00F77210">
      <w:pPr>
        <w:spacing w:line="276" w:lineRule="auto"/>
        <w:rPr>
          <w:szCs w:val="17"/>
        </w:rPr>
      </w:pPr>
    </w:p>
    <w:p w14:paraId="0F8916D9" w14:textId="091389F2" w:rsidR="00F77210" w:rsidRPr="00144ABC" w:rsidRDefault="00F77210" w:rsidP="00F77210">
      <w:pPr>
        <w:spacing w:line="276" w:lineRule="auto"/>
        <w:rPr>
          <w:szCs w:val="17"/>
        </w:rPr>
      </w:pPr>
      <w:r w:rsidRPr="00144ABC">
        <w:rPr>
          <w:szCs w:val="17"/>
        </w:rPr>
        <w:t>The objective of the collaborative framework is to weigh these perspectives and determine whether the opportunities that collaborations offer for the development of more sustainable options and technologies with positive societal and environmental implications weigh up to negative societal, environmental and ethical implications of ties with these companies. Two extreme decisions could be made. Either a full stop decision to collaborate with fossil industry, or a laissez-faire attitude that ignores the indicated potential negative impacts of such collaborations. In order to avoid both extremes, as we acknowledge that collaboration with industry in research can potentially contribute to a fair sustainability transition, we believe both extremes are undesirable. This means that one has to come up with good arguments for the exclusion or inclusion of partners that take the situatedness and context into account. That is why we propose a 3 steps approach (see figure 1). Steps 0 and 1 consist in the strict application of objective criteria for exclusion, and then step 2 takes the context and specific situation into account</w:t>
      </w:r>
      <w:r w:rsidR="00F55CAB" w:rsidRPr="00144ABC">
        <w:rPr>
          <w:szCs w:val="17"/>
        </w:rPr>
        <w:t>, as a way to consider and justify exceptions</w:t>
      </w:r>
      <w:r w:rsidRPr="00144ABC">
        <w:rPr>
          <w:szCs w:val="17"/>
        </w:rPr>
        <w:t>. This step 2 is the price one has to pay for a nuanced assessment of partners beyond the unconditional exclusion or laissez-faire options for a policy.</w:t>
      </w:r>
    </w:p>
    <w:p w14:paraId="1D6BAE25" w14:textId="77777777" w:rsidR="00163560" w:rsidRPr="00144ABC" w:rsidRDefault="00163560" w:rsidP="00F77210">
      <w:pPr>
        <w:spacing w:line="276" w:lineRule="auto"/>
        <w:rPr>
          <w:rStyle w:val="normaltextrun"/>
          <w:rFonts w:cs="Calibri Light"/>
          <w:color w:val="2F5496"/>
          <w:szCs w:val="17"/>
        </w:rPr>
      </w:pPr>
    </w:p>
    <w:p w14:paraId="02DE8491" w14:textId="11AF6CAB" w:rsidR="00F77210" w:rsidRPr="00144ABC" w:rsidRDefault="00F77210" w:rsidP="00F77210">
      <w:pPr>
        <w:pStyle w:val="Kop1"/>
        <w:spacing w:line="276" w:lineRule="auto"/>
        <w:rPr>
          <w:rStyle w:val="normaltextrun"/>
        </w:rPr>
      </w:pPr>
      <w:bookmarkStart w:id="28" w:name="_Toc153794258"/>
      <w:r w:rsidRPr="00144ABC">
        <w:rPr>
          <w:rStyle w:val="normaltextrun"/>
        </w:rPr>
        <w:t>Scope</w:t>
      </w:r>
      <w:bookmarkEnd w:id="28"/>
    </w:p>
    <w:p w14:paraId="2D904E5F" w14:textId="77777777" w:rsidR="00F77210" w:rsidRPr="00144ABC" w:rsidRDefault="00F77210" w:rsidP="00F77210">
      <w:pPr>
        <w:spacing w:line="276" w:lineRule="auto"/>
        <w:rPr>
          <w:rStyle w:val="normaltextrun"/>
          <w:rFonts w:cs="Calibri Light"/>
          <w:color w:val="2F5496" w:themeColor="accent1" w:themeShade="BF"/>
          <w:szCs w:val="17"/>
        </w:rPr>
      </w:pPr>
      <w:r w:rsidRPr="00144ABC">
        <w:rPr>
          <w:szCs w:val="17"/>
        </w:rPr>
        <w:t>Regarding the scope of the proposed assessment procedure, three aspects have to be taken into account:</w:t>
      </w:r>
    </w:p>
    <w:p w14:paraId="141B65FD" w14:textId="77777777" w:rsidR="00F77210" w:rsidRPr="00144ABC" w:rsidRDefault="00F77210" w:rsidP="00F77210">
      <w:pPr>
        <w:pStyle w:val="Lijstalinea"/>
        <w:numPr>
          <w:ilvl w:val="0"/>
          <w:numId w:val="32"/>
        </w:numPr>
        <w:spacing w:line="276" w:lineRule="auto"/>
        <w:rPr>
          <w:rFonts w:ascii="Verdana" w:eastAsia="Calibri" w:hAnsi="Verdana" w:cs="Calibri"/>
          <w:sz w:val="17"/>
          <w:szCs w:val="17"/>
          <w:lang w:val="en-GB"/>
        </w:rPr>
      </w:pPr>
      <w:r w:rsidRPr="00144ABC">
        <w:rPr>
          <w:rFonts w:ascii="Verdana" w:eastAsia="Calibri" w:hAnsi="Verdana" w:cs="Calibri"/>
          <w:sz w:val="17"/>
          <w:szCs w:val="17"/>
          <w:lang w:val="en-GB"/>
        </w:rPr>
        <w:t>We define a collaborating partner as a party that contributes in cash or in kind to the proposed project and is closely involved in the realisation of the research and/or knowledge utilisation. Possible examples are companies, public and private organisations and other institutions.</w:t>
      </w:r>
    </w:p>
    <w:p w14:paraId="7A244C5C" w14:textId="2A115229" w:rsidR="00F77210" w:rsidRPr="00144ABC" w:rsidRDefault="00F77210" w:rsidP="00F77210">
      <w:pPr>
        <w:pStyle w:val="Lijstalinea"/>
        <w:numPr>
          <w:ilvl w:val="0"/>
          <w:numId w:val="32"/>
        </w:numPr>
        <w:spacing w:line="276" w:lineRule="auto"/>
        <w:rPr>
          <w:rStyle w:val="normaltextrun"/>
          <w:rFonts w:ascii="Verdana" w:hAnsi="Verdana" w:cs="Calibri Light"/>
          <w:sz w:val="17"/>
          <w:szCs w:val="17"/>
        </w:rPr>
      </w:pPr>
      <w:r w:rsidRPr="00144ABC">
        <w:rPr>
          <w:rFonts w:ascii="Verdana" w:hAnsi="Verdana"/>
          <w:sz w:val="17"/>
          <w:szCs w:val="17"/>
          <w:lang w:val="en-GB"/>
        </w:rPr>
        <w:t>Collaborating partnerships with the fossil fuel industry can take various forms, such as receiving funding, in-kind contributions (such as the use of fossil fuel industry infrastructure), special professors who are externally funded</w:t>
      </w:r>
      <w:r w:rsidR="00F55CAB" w:rsidRPr="00144ABC">
        <w:rPr>
          <w:rFonts w:ascii="Verdana" w:hAnsi="Verdana"/>
          <w:sz w:val="17"/>
          <w:szCs w:val="17"/>
          <w:lang w:val="en-GB"/>
        </w:rPr>
        <w:t xml:space="preserve"> by the fossil fuel industry</w:t>
      </w:r>
      <w:r w:rsidRPr="00144ABC">
        <w:rPr>
          <w:rFonts w:ascii="Verdana" w:hAnsi="Verdana"/>
          <w:sz w:val="17"/>
          <w:szCs w:val="17"/>
          <w:lang w:val="en-GB"/>
        </w:rPr>
        <w:t xml:space="preserve">, awards, activities on campus, and participation in education (e.g., ACT or guest lectures). While several aspects related to the collaborations are evaluated within this framework, the attention here is directed towards explicit partnerships that involve direct funding (whether for projects or personal). There are two primary reasons for this. First, a trade-off must be established between the extensiveness of the framework and the duration required to complete the framework. Second, fossil fuel companies may employ the strategic use of direct funding of research projects to advance alternative agendas, including greenwashing. Following an evaluation of the framework after its inception, potential extensions of the evaluation of associations between the WUR and the fossil fuel industry may be considered. </w:t>
      </w:r>
    </w:p>
    <w:p w14:paraId="5D926121" w14:textId="077CA966" w:rsidR="00F77210" w:rsidRPr="00144ABC" w:rsidRDefault="00F77210" w:rsidP="00F77210">
      <w:pPr>
        <w:pStyle w:val="Lijstalinea"/>
        <w:numPr>
          <w:ilvl w:val="0"/>
          <w:numId w:val="32"/>
        </w:numPr>
        <w:spacing w:line="276" w:lineRule="auto"/>
        <w:rPr>
          <w:rStyle w:val="normaltextrun"/>
          <w:rFonts w:ascii="Verdana" w:eastAsiaTheme="minorEastAsia" w:hAnsi="Verdana"/>
          <w:sz w:val="17"/>
          <w:szCs w:val="17"/>
        </w:rPr>
      </w:pPr>
      <w:r w:rsidRPr="00144ABC">
        <w:rPr>
          <w:rStyle w:val="normaltextrun"/>
          <w:rFonts w:ascii="Verdana" w:eastAsiaTheme="minorEastAsia" w:hAnsi="Verdana"/>
          <w:sz w:val="17"/>
          <w:szCs w:val="17"/>
        </w:rPr>
        <w:t>Education has been out of the scope of the task of this Advisory Board, as the Terms of Reference (</w:t>
      </w:r>
      <w:proofErr w:type="spellStart"/>
      <w:r w:rsidRPr="00144ABC">
        <w:rPr>
          <w:rStyle w:val="normaltextrun"/>
          <w:rFonts w:ascii="Verdana" w:eastAsiaTheme="minorEastAsia" w:hAnsi="Verdana"/>
          <w:sz w:val="17"/>
          <w:szCs w:val="17"/>
        </w:rPr>
        <w:t>ToR</w:t>
      </w:r>
      <w:proofErr w:type="spellEnd"/>
      <w:r w:rsidRPr="00144ABC">
        <w:rPr>
          <w:rStyle w:val="normaltextrun"/>
          <w:rFonts w:ascii="Verdana" w:eastAsiaTheme="minorEastAsia" w:hAnsi="Verdana"/>
          <w:sz w:val="17"/>
          <w:szCs w:val="17"/>
        </w:rPr>
        <w:t xml:space="preserve">) limited our scope to focus on research funded by fossil industry. However, we acknowledge that there is also involvement with fossil fuel companies in education, such as: ACT projects, Theses, Guest lecturers, Career Days, </w:t>
      </w:r>
      <w:r w:rsidR="00F55CAB" w:rsidRPr="00144ABC">
        <w:rPr>
          <w:rStyle w:val="normaltextrun"/>
          <w:rFonts w:ascii="Verdana" w:eastAsiaTheme="minorEastAsia" w:hAnsi="Verdana"/>
          <w:sz w:val="17"/>
          <w:szCs w:val="17"/>
        </w:rPr>
        <w:t xml:space="preserve">internships </w:t>
      </w:r>
      <w:r w:rsidRPr="00144ABC">
        <w:rPr>
          <w:rStyle w:val="normaltextrun"/>
          <w:rFonts w:ascii="Verdana" w:eastAsiaTheme="minorEastAsia" w:hAnsi="Verdana"/>
          <w:sz w:val="17"/>
          <w:szCs w:val="17"/>
        </w:rPr>
        <w:t xml:space="preserve">etc. The wish to extend the scope of the proposed framework to include education has been raised by a number of concerned students during the consultations, as well as </w:t>
      </w:r>
      <w:r w:rsidR="00F55CAB" w:rsidRPr="00144ABC">
        <w:rPr>
          <w:rStyle w:val="normaltextrun"/>
          <w:rFonts w:ascii="Verdana" w:eastAsiaTheme="minorEastAsia" w:hAnsi="Verdana"/>
          <w:sz w:val="17"/>
          <w:szCs w:val="17"/>
        </w:rPr>
        <w:t xml:space="preserve">by </w:t>
      </w:r>
      <w:r w:rsidRPr="00144ABC">
        <w:rPr>
          <w:rStyle w:val="normaltextrun"/>
          <w:rFonts w:ascii="Verdana" w:eastAsiaTheme="minorEastAsia" w:hAnsi="Verdana"/>
          <w:sz w:val="17"/>
          <w:szCs w:val="17"/>
        </w:rPr>
        <w:t xml:space="preserve">the student representative in the Board. We advise the Executive Board </w:t>
      </w:r>
      <w:r w:rsidRPr="00144ABC">
        <w:rPr>
          <w:rStyle w:val="normaltextrun"/>
          <w:rFonts w:ascii="Verdana" w:eastAsiaTheme="minorEastAsia" w:hAnsi="Verdana"/>
          <w:sz w:val="17"/>
          <w:szCs w:val="17"/>
        </w:rPr>
        <w:lastRenderedPageBreak/>
        <w:t>to take this into account in the establishment of new WUR policy regarding collaborations with partners from the fossil fuel industry</w:t>
      </w:r>
      <w:r w:rsidR="00F55CAB" w:rsidRPr="00144ABC">
        <w:rPr>
          <w:rStyle w:val="normaltextrun"/>
          <w:rFonts w:ascii="Verdana" w:eastAsiaTheme="minorEastAsia" w:hAnsi="Verdana"/>
          <w:sz w:val="17"/>
          <w:szCs w:val="17"/>
        </w:rPr>
        <w:t xml:space="preserve"> in the area of education</w:t>
      </w:r>
      <w:r w:rsidRPr="00144ABC">
        <w:rPr>
          <w:rStyle w:val="normaltextrun"/>
          <w:rFonts w:ascii="Verdana" w:eastAsiaTheme="minorEastAsia" w:hAnsi="Verdana"/>
          <w:sz w:val="17"/>
          <w:szCs w:val="17"/>
        </w:rPr>
        <w:t>.</w:t>
      </w:r>
    </w:p>
    <w:p w14:paraId="53A504A1" w14:textId="77777777" w:rsidR="00F77210" w:rsidRPr="00144ABC" w:rsidRDefault="00F77210" w:rsidP="00F77210">
      <w:pPr>
        <w:pStyle w:val="paragraph"/>
        <w:spacing w:before="0" w:beforeAutospacing="0" w:after="0" w:afterAutospacing="0" w:line="276" w:lineRule="auto"/>
        <w:rPr>
          <w:rStyle w:val="normaltextrun"/>
          <w:rFonts w:ascii="Verdana" w:hAnsi="Verdana" w:cs="Calibri Light"/>
          <w:color w:val="2F5496" w:themeColor="accent1" w:themeShade="BF"/>
          <w:sz w:val="17"/>
          <w:szCs w:val="17"/>
        </w:rPr>
      </w:pPr>
    </w:p>
    <w:p w14:paraId="7CAF85ED" w14:textId="77777777" w:rsidR="00F77210" w:rsidRPr="00144ABC" w:rsidRDefault="00F77210" w:rsidP="00F77210">
      <w:pPr>
        <w:pStyle w:val="Kop1"/>
        <w:spacing w:line="276" w:lineRule="auto"/>
      </w:pPr>
      <w:bookmarkStart w:id="29" w:name="_Toc153794259"/>
      <w:r w:rsidRPr="00144ABC">
        <w:t>Assessment framework</w:t>
      </w:r>
      <w:bookmarkEnd w:id="29"/>
      <w:r w:rsidRPr="00144ABC">
        <w:t> </w:t>
      </w:r>
    </w:p>
    <w:p w14:paraId="74B1D572" w14:textId="77777777" w:rsidR="00F77210" w:rsidRPr="00144ABC" w:rsidRDefault="00F77210" w:rsidP="00F77210">
      <w:pPr>
        <w:spacing w:line="276" w:lineRule="auto"/>
        <w:rPr>
          <w:szCs w:val="17"/>
        </w:rPr>
      </w:pPr>
      <w:r w:rsidRPr="00144ABC">
        <w:rPr>
          <w:szCs w:val="17"/>
        </w:rPr>
        <w:t>First, we propose a quick and easy to perform self-scan (step 0 and 1 (see fig. 1)) of risks and opportunities of collaborations with partners that can be executed by a PI/business developer involved in the acquisition.</w:t>
      </w:r>
    </w:p>
    <w:p w14:paraId="65567C75" w14:textId="4D9FB75E" w:rsidR="00F77210" w:rsidRPr="00144ABC" w:rsidRDefault="00F77210" w:rsidP="00F77210">
      <w:pPr>
        <w:spacing w:line="276" w:lineRule="auto"/>
        <w:rPr>
          <w:szCs w:val="17"/>
        </w:rPr>
      </w:pPr>
      <w:r w:rsidRPr="00144ABC">
        <w:rPr>
          <w:szCs w:val="17"/>
        </w:rPr>
        <w:t>The aim of this self-scan is to identify whether fossil fuel industry is involved in the project, how the partner contributes to sustainability goals, and whether there is a strategic interest of the partnership for WUR. Based on this scan, one should be able to quickly reject partners in the fossil industry with a questionable reputation, an insufficient sustainability agenda, and no strategic interest for WUR, and accept partners outside the fossil fuel industry that contribute to the sustainability mission of WUR. Only in case of mixed results, for instance a partner in the fossil fuel industry but with a strong sustainability focus and/or strategic interest for WUR, we apply the second step in the assessment procedure of collaboration, which is a more reflective and qualitative assessment of the partner based on the purpose, risks and benefits of the collaboration, written in a brief report. This reflection forms the basis for decision.</w:t>
      </w:r>
    </w:p>
    <w:p w14:paraId="41F1930F" w14:textId="77777777" w:rsidR="00F77210" w:rsidRPr="00144ABC" w:rsidRDefault="00F77210" w:rsidP="00F77210">
      <w:pPr>
        <w:spacing w:line="276" w:lineRule="auto"/>
        <w:rPr>
          <w:szCs w:val="17"/>
        </w:rPr>
      </w:pPr>
    </w:p>
    <w:p w14:paraId="6BA37845" w14:textId="77777777" w:rsidR="00F77210" w:rsidRPr="00144ABC" w:rsidRDefault="00F77210" w:rsidP="00F77210">
      <w:pPr>
        <w:spacing w:line="276" w:lineRule="auto"/>
        <w:rPr>
          <w:szCs w:val="17"/>
        </w:rPr>
      </w:pPr>
      <w:r w:rsidRPr="00144ABC">
        <w:rPr>
          <w:szCs w:val="17"/>
        </w:rPr>
        <w:t xml:space="preserve">   </w:t>
      </w:r>
    </w:p>
    <w:p w14:paraId="7949D664" w14:textId="77777777" w:rsidR="00F77210" w:rsidRPr="00144ABC" w:rsidRDefault="00F77210" w:rsidP="00F77210">
      <w:pPr>
        <w:spacing w:line="276" w:lineRule="auto"/>
        <w:rPr>
          <w:szCs w:val="17"/>
        </w:rPr>
      </w:pPr>
    </w:p>
    <w:p w14:paraId="20B2A6C0" w14:textId="267FC704" w:rsidR="00F77210" w:rsidRPr="00144ABC" w:rsidRDefault="00F77210" w:rsidP="00F77210">
      <w:pPr>
        <w:pStyle w:val="Bijschrift"/>
        <w:spacing w:line="276" w:lineRule="auto"/>
        <w:rPr>
          <w:sz w:val="17"/>
          <w:szCs w:val="17"/>
        </w:rPr>
      </w:pPr>
      <w:bookmarkStart w:id="30" w:name="_Ref148100290"/>
      <w:r w:rsidRPr="00144ABC">
        <w:rPr>
          <w:sz w:val="17"/>
          <w:szCs w:val="17"/>
        </w:rPr>
        <w:t> </w:t>
      </w:r>
      <w:r w:rsidR="007118BB" w:rsidRPr="00144ABC">
        <w:rPr>
          <w:noProof/>
          <w:sz w:val="17"/>
          <w:szCs w:val="17"/>
        </w:rPr>
        <w:drawing>
          <wp:inline distT="0" distB="0" distL="0" distR="0" wp14:anchorId="15D40455" wp14:editId="234D8EE7">
            <wp:extent cx="5547780" cy="3620186"/>
            <wp:effectExtent l="0" t="0" r="0" b="0"/>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51722" cy="3622759"/>
                    </a:xfrm>
                    <a:prstGeom prst="rect">
                      <a:avLst/>
                    </a:prstGeom>
                    <a:noFill/>
                  </pic:spPr>
                </pic:pic>
              </a:graphicData>
            </a:graphic>
          </wp:inline>
        </w:drawing>
      </w:r>
    </w:p>
    <w:p w14:paraId="00B3E74D" w14:textId="155315FD" w:rsidR="00F77210" w:rsidRPr="00144ABC" w:rsidRDefault="00F77210" w:rsidP="00F77210">
      <w:pPr>
        <w:pStyle w:val="Bijschrift"/>
        <w:spacing w:line="276" w:lineRule="auto"/>
        <w:rPr>
          <w:sz w:val="17"/>
          <w:szCs w:val="17"/>
        </w:rPr>
      </w:pPr>
      <w:r w:rsidRPr="00144ABC">
        <w:rPr>
          <w:sz w:val="17"/>
          <w:szCs w:val="17"/>
        </w:rPr>
        <w:t xml:space="preserve">Figure </w:t>
      </w:r>
      <w:r w:rsidRPr="00144ABC">
        <w:rPr>
          <w:sz w:val="17"/>
          <w:szCs w:val="17"/>
        </w:rPr>
        <w:fldChar w:fldCharType="begin"/>
      </w:r>
      <w:r w:rsidRPr="00144ABC">
        <w:rPr>
          <w:sz w:val="17"/>
          <w:szCs w:val="17"/>
        </w:rPr>
        <w:instrText xml:space="preserve"> SEQ Figure \* ARABIC </w:instrText>
      </w:r>
      <w:r w:rsidRPr="00144ABC">
        <w:rPr>
          <w:sz w:val="17"/>
          <w:szCs w:val="17"/>
        </w:rPr>
        <w:fldChar w:fldCharType="separate"/>
      </w:r>
      <w:r w:rsidR="00144ABC">
        <w:rPr>
          <w:noProof/>
          <w:sz w:val="17"/>
          <w:szCs w:val="17"/>
        </w:rPr>
        <w:t>1</w:t>
      </w:r>
      <w:r w:rsidRPr="00144ABC">
        <w:rPr>
          <w:noProof/>
          <w:sz w:val="17"/>
          <w:szCs w:val="17"/>
        </w:rPr>
        <w:fldChar w:fldCharType="end"/>
      </w:r>
      <w:bookmarkEnd w:id="30"/>
      <w:r w:rsidRPr="00144ABC">
        <w:rPr>
          <w:sz w:val="17"/>
          <w:szCs w:val="17"/>
        </w:rPr>
        <w:t>. Two-step evaluation scheme</w:t>
      </w:r>
    </w:p>
    <w:p w14:paraId="10BD1665" w14:textId="77777777" w:rsidR="00F77210" w:rsidRPr="00144ABC" w:rsidRDefault="00F77210" w:rsidP="00F77210">
      <w:pPr>
        <w:spacing w:line="276" w:lineRule="auto"/>
        <w:rPr>
          <w:szCs w:val="17"/>
        </w:rPr>
      </w:pPr>
      <w:r w:rsidRPr="00144ABC">
        <w:rPr>
          <w:szCs w:val="17"/>
        </w:rPr>
        <w:tab/>
      </w:r>
    </w:p>
    <w:p w14:paraId="4110D49E" w14:textId="67E5A36A" w:rsidR="00F77210" w:rsidRPr="00144ABC" w:rsidRDefault="00F77210" w:rsidP="00F77210">
      <w:pPr>
        <w:pStyle w:val="Kop2"/>
        <w:spacing w:line="276" w:lineRule="auto"/>
        <w:rPr>
          <w:rStyle w:val="normaltextrun"/>
          <w:szCs w:val="17"/>
        </w:rPr>
      </w:pPr>
      <w:bookmarkStart w:id="31" w:name="_Toc153794260"/>
      <w:r w:rsidRPr="00144ABC">
        <w:rPr>
          <w:rStyle w:val="normaltextrun"/>
          <w:szCs w:val="17"/>
        </w:rPr>
        <w:t>Step 0</w:t>
      </w:r>
      <w:bookmarkEnd w:id="31"/>
    </w:p>
    <w:p w14:paraId="3DB99205" w14:textId="77777777" w:rsidR="00F77210" w:rsidRPr="00144ABC" w:rsidRDefault="00F77210" w:rsidP="00F77210">
      <w:pPr>
        <w:pStyle w:val="paragraph"/>
        <w:spacing w:before="0" w:beforeAutospacing="0" w:after="0" w:afterAutospacing="0" w:line="276" w:lineRule="auto"/>
        <w:textAlignment w:val="baseline"/>
        <w:rPr>
          <w:rFonts w:ascii="Verdana" w:hAnsi="Verdana" w:cs="Segoe UI"/>
          <w:sz w:val="17"/>
          <w:szCs w:val="17"/>
          <w:lang w:val="en-GB"/>
        </w:rPr>
      </w:pPr>
      <w:r w:rsidRPr="00144ABC">
        <w:rPr>
          <w:rStyle w:val="normaltextrun"/>
          <w:rFonts w:ascii="Verdana" w:hAnsi="Verdana" w:cs="Calibri"/>
          <w:sz w:val="17"/>
          <w:szCs w:val="17"/>
        </w:rPr>
        <w:t>As a starting point it is assumed that the research project will advance science and technology and that it is aligned with the mission and goals of WUR, and to the WUR principles of collaboration. More specifically, the research project relates to one of the topics defined in the WUR “principles of collaboration”: </w:t>
      </w:r>
      <w:r w:rsidRPr="00144ABC">
        <w:rPr>
          <w:rStyle w:val="eop"/>
          <w:rFonts w:ascii="Verdana" w:hAnsi="Verdana" w:cs="Calibri"/>
          <w:sz w:val="17"/>
          <w:szCs w:val="17"/>
        </w:rPr>
        <w:t> </w:t>
      </w:r>
    </w:p>
    <w:p w14:paraId="13239918" w14:textId="77777777" w:rsidR="00F77210" w:rsidRPr="00144ABC" w:rsidRDefault="00F77210" w:rsidP="00F77210">
      <w:pPr>
        <w:pStyle w:val="paragraph"/>
        <w:numPr>
          <w:ilvl w:val="0"/>
          <w:numId w:val="23"/>
        </w:numPr>
        <w:spacing w:before="0" w:beforeAutospacing="0" w:after="0" w:afterAutospacing="0" w:line="276" w:lineRule="auto"/>
        <w:ind w:left="1080" w:firstLine="0"/>
        <w:textAlignment w:val="baseline"/>
        <w:rPr>
          <w:rFonts w:ascii="Verdana" w:hAnsi="Verdana" w:cs="Calibri"/>
          <w:sz w:val="17"/>
          <w:szCs w:val="17"/>
          <w:lang w:val="en-GB"/>
        </w:rPr>
      </w:pPr>
      <w:r w:rsidRPr="00144ABC">
        <w:rPr>
          <w:rStyle w:val="normaltextrun"/>
          <w:rFonts w:ascii="Verdana" w:hAnsi="Verdana" w:cs="Calibri"/>
          <w:sz w:val="17"/>
          <w:szCs w:val="17"/>
        </w:rPr>
        <w:t>Enhance sustainable, sufficient, and healthy food for everyone, </w:t>
      </w:r>
      <w:r w:rsidRPr="00144ABC">
        <w:rPr>
          <w:rStyle w:val="eop"/>
          <w:rFonts w:ascii="Verdana" w:hAnsi="Verdana" w:cs="Calibri"/>
          <w:sz w:val="17"/>
          <w:szCs w:val="17"/>
        </w:rPr>
        <w:t> </w:t>
      </w:r>
    </w:p>
    <w:p w14:paraId="57B4E7F0" w14:textId="77777777" w:rsidR="00F77210" w:rsidRPr="00144ABC" w:rsidRDefault="00F77210" w:rsidP="00F77210">
      <w:pPr>
        <w:pStyle w:val="paragraph"/>
        <w:numPr>
          <w:ilvl w:val="0"/>
          <w:numId w:val="24"/>
        </w:numPr>
        <w:spacing w:before="0" w:beforeAutospacing="0" w:after="0" w:afterAutospacing="0" w:line="276" w:lineRule="auto"/>
        <w:ind w:left="1080" w:firstLine="0"/>
        <w:textAlignment w:val="baseline"/>
        <w:rPr>
          <w:rFonts w:ascii="Verdana" w:hAnsi="Verdana" w:cs="Calibri"/>
          <w:sz w:val="17"/>
          <w:szCs w:val="17"/>
          <w:lang w:val="en-GB"/>
        </w:rPr>
      </w:pPr>
      <w:r w:rsidRPr="00144ABC">
        <w:rPr>
          <w:rStyle w:val="normaltextrun"/>
          <w:rFonts w:ascii="Verdana" w:hAnsi="Verdana" w:cs="Calibri"/>
          <w:sz w:val="17"/>
          <w:szCs w:val="17"/>
        </w:rPr>
        <w:t>Enhance a sustainable economy that is bio-based, nature-inclusive and circular</w:t>
      </w:r>
      <w:r w:rsidRPr="00144ABC">
        <w:rPr>
          <w:rStyle w:val="eop"/>
          <w:rFonts w:ascii="Verdana" w:hAnsi="Verdana" w:cs="Calibri"/>
          <w:sz w:val="17"/>
          <w:szCs w:val="17"/>
        </w:rPr>
        <w:t> </w:t>
      </w:r>
    </w:p>
    <w:p w14:paraId="5232C132" w14:textId="77777777" w:rsidR="00F77210" w:rsidRPr="00144ABC" w:rsidRDefault="00F77210" w:rsidP="00F77210">
      <w:pPr>
        <w:pStyle w:val="paragraph"/>
        <w:numPr>
          <w:ilvl w:val="0"/>
          <w:numId w:val="25"/>
        </w:numPr>
        <w:spacing w:before="0" w:beforeAutospacing="0" w:after="0" w:afterAutospacing="0" w:line="276" w:lineRule="auto"/>
        <w:ind w:left="1080" w:firstLine="0"/>
        <w:textAlignment w:val="baseline"/>
        <w:rPr>
          <w:rFonts w:ascii="Verdana" w:hAnsi="Verdana" w:cs="Calibri"/>
          <w:sz w:val="17"/>
          <w:szCs w:val="17"/>
          <w:lang w:val="en-GB"/>
        </w:rPr>
      </w:pPr>
      <w:r w:rsidRPr="00144ABC">
        <w:rPr>
          <w:rStyle w:val="normaltextrun"/>
          <w:rFonts w:ascii="Verdana" w:hAnsi="Verdana" w:cs="Calibri"/>
          <w:sz w:val="17"/>
          <w:szCs w:val="17"/>
        </w:rPr>
        <w:lastRenderedPageBreak/>
        <w:t>Mitigation of and adaptation to further climate change</w:t>
      </w:r>
      <w:r w:rsidRPr="00144ABC">
        <w:rPr>
          <w:rStyle w:val="eop"/>
          <w:rFonts w:ascii="Verdana" w:hAnsi="Verdana" w:cs="Calibri"/>
          <w:sz w:val="17"/>
          <w:szCs w:val="17"/>
        </w:rPr>
        <w:t> </w:t>
      </w:r>
    </w:p>
    <w:p w14:paraId="002A814C" w14:textId="77777777" w:rsidR="00F77210" w:rsidRPr="00144ABC" w:rsidRDefault="00F77210" w:rsidP="00F77210">
      <w:pPr>
        <w:pStyle w:val="paragraph"/>
        <w:numPr>
          <w:ilvl w:val="0"/>
          <w:numId w:val="26"/>
        </w:numPr>
        <w:spacing w:before="0" w:beforeAutospacing="0" w:after="0" w:afterAutospacing="0" w:line="276" w:lineRule="auto"/>
        <w:ind w:left="1080" w:firstLine="0"/>
        <w:textAlignment w:val="baseline"/>
        <w:rPr>
          <w:rFonts w:ascii="Verdana" w:hAnsi="Verdana" w:cs="Calibri"/>
          <w:sz w:val="17"/>
          <w:szCs w:val="17"/>
          <w:lang w:val="en-GB"/>
        </w:rPr>
      </w:pPr>
      <w:r w:rsidRPr="00144ABC">
        <w:rPr>
          <w:rStyle w:val="normaltextrun"/>
          <w:rFonts w:ascii="Verdana" w:hAnsi="Verdana" w:cs="Calibri"/>
          <w:sz w:val="17"/>
          <w:szCs w:val="17"/>
        </w:rPr>
        <w:t>Conservation of biodiversity</w:t>
      </w:r>
      <w:r w:rsidRPr="00144ABC">
        <w:rPr>
          <w:rStyle w:val="eop"/>
          <w:rFonts w:ascii="Verdana" w:hAnsi="Verdana" w:cs="Calibri"/>
          <w:sz w:val="17"/>
          <w:szCs w:val="17"/>
        </w:rPr>
        <w:t> </w:t>
      </w:r>
    </w:p>
    <w:p w14:paraId="53181BCD" w14:textId="0E83D140" w:rsidR="004748DE" w:rsidRPr="00144ABC" w:rsidRDefault="00F77210" w:rsidP="004748DE">
      <w:pPr>
        <w:pStyle w:val="paragraph"/>
        <w:numPr>
          <w:ilvl w:val="0"/>
          <w:numId w:val="27"/>
        </w:numPr>
        <w:spacing w:before="0" w:beforeAutospacing="0" w:after="0" w:afterAutospacing="0" w:line="276" w:lineRule="auto"/>
        <w:ind w:left="1080" w:firstLine="0"/>
        <w:textAlignment w:val="baseline"/>
        <w:rPr>
          <w:rStyle w:val="eop"/>
          <w:rFonts w:ascii="Verdana" w:hAnsi="Verdana" w:cs="Calibri"/>
          <w:sz w:val="17"/>
          <w:szCs w:val="17"/>
        </w:rPr>
      </w:pPr>
      <w:r w:rsidRPr="00144ABC">
        <w:rPr>
          <w:rStyle w:val="normaltextrun"/>
          <w:rFonts w:ascii="Verdana" w:hAnsi="Verdana" w:cs="Calibri"/>
          <w:sz w:val="17"/>
          <w:szCs w:val="17"/>
        </w:rPr>
        <w:t>Protection and sustainable use of terrestrial and marine ecosystems </w:t>
      </w:r>
      <w:r w:rsidRPr="00144ABC">
        <w:rPr>
          <w:rStyle w:val="eop"/>
          <w:rFonts w:ascii="Verdana" w:hAnsi="Verdana" w:cs="Calibri"/>
          <w:sz w:val="17"/>
          <w:szCs w:val="17"/>
        </w:rPr>
        <w:t> </w:t>
      </w:r>
    </w:p>
    <w:p w14:paraId="656BBEDD" w14:textId="77777777" w:rsidR="004748DE" w:rsidRPr="00144ABC" w:rsidRDefault="004748DE" w:rsidP="004748DE">
      <w:pPr>
        <w:pStyle w:val="paragraph"/>
        <w:spacing w:before="0" w:beforeAutospacing="0" w:after="0" w:afterAutospacing="0" w:line="276" w:lineRule="auto"/>
        <w:textAlignment w:val="baseline"/>
        <w:rPr>
          <w:rStyle w:val="eop"/>
          <w:rFonts w:ascii="Verdana" w:hAnsi="Verdana" w:cs="Calibri"/>
          <w:sz w:val="17"/>
          <w:szCs w:val="17"/>
        </w:rPr>
      </w:pPr>
    </w:p>
    <w:p w14:paraId="3B13E1D2" w14:textId="77777777" w:rsidR="004748DE" w:rsidRPr="00144ABC" w:rsidRDefault="004748DE" w:rsidP="004748DE">
      <w:pPr>
        <w:pStyle w:val="paragraph"/>
        <w:spacing w:before="0" w:beforeAutospacing="0" w:after="0" w:afterAutospacing="0" w:line="276" w:lineRule="auto"/>
        <w:textAlignment w:val="baseline"/>
        <w:rPr>
          <w:rFonts w:ascii="Verdana" w:hAnsi="Verdana" w:cs="Calibri"/>
          <w:sz w:val="17"/>
          <w:szCs w:val="17"/>
          <w:lang w:val="en-GB"/>
        </w:rPr>
      </w:pPr>
    </w:p>
    <w:p w14:paraId="1B20BC56" w14:textId="731EE31A" w:rsidR="00F77210" w:rsidRPr="00144ABC" w:rsidRDefault="00F77210" w:rsidP="00F77210">
      <w:pPr>
        <w:pStyle w:val="Kop2"/>
        <w:spacing w:line="276" w:lineRule="auto"/>
      </w:pPr>
      <w:bookmarkStart w:id="32" w:name="_Toc153794261"/>
      <w:r w:rsidRPr="00144ABC">
        <w:t xml:space="preserve">Step 1: </w:t>
      </w:r>
      <w:r w:rsidR="008A2804" w:rsidRPr="00144ABC">
        <w:t>S</w:t>
      </w:r>
      <w:r w:rsidRPr="00144ABC">
        <w:t>elf-scan</w:t>
      </w:r>
      <w:bookmarkEnd w:id="32"/>
    </w:p>
    <w:p w14:paraId="51E5FB12" w14:textId="77777777" w:rsidR="00F77210" w:rsidRPr="00144ABC" w:rsidRDefault="00F77210" w:rsidP="00F77210">
      <w:pPr>
        <w:spacing w:line="276" w:lineRule="auto"/>
        <w:rPr>
          <w:szCs w:val="17"/>
        </w:rPr>
      </w:pPr>
      <w:r w:rsidRPr="00144ABC">
        <w:rPr>
          <w:rStyle w:val="normaltextrun"/>
          <w:rFonts w:cs="Calibri"/>
          <w:color w:val="000000"/>
          <w:szCs w:val="17"/>
          <w:shd w:val="clear" w:color="auto" w:fill="FFFFFF"/>
        </w:rPr>
        <w:t xml:space="preserve">Assuming the proposed research will support the goals outlined in step 0, the PI/business developer performs </w:t>
      </w:r>
      <w:r w:rsidRPr="00144ABC">
        <w:rPr>
          <w:szCs w:val="17"/>
        </w:rPr>
        <w:t xml:space="preserve">a self-scan in order to assess which partners contribute to the mission of WUR and serve its strategic interests. Any new collaboration with a partner from the fossil fuel industry will undergo a check with a fixed list of criteria, that can be evaluated objectively to come to a yes/no decision. As we design a procedure that currently focusses on fossil fuel partners (but can be extended to other sectors in the future), we propose to assess the involvement of fossil fuel companies in the project, their contribution to sustainability and whether and how the strategic interests for WUR are served by the collaboration. We propose that the PI/business developer involved in the acquisition of the project executes the self-scan and that the appropriate level in WUR with signature authority checks it for completeness. </w:t>
      </w:r>
    </w:p>
    <w:p w14:paraId="166C4641" w14:textId="77777777" w:rsidR="004748DE" w:rsidRPr="00144ABC" w:rsidRDefault="004748DE" w:rsidP="00F77210">
      <w:pPr>
        <w:spacing w:line="276" w:lineRule="auto"/>
        <w:rPr>
          <w:szCs w:val="17"/>
        </w:rPr>
      </w:pPr>
    </w:p>
    <w:p w14:paraId="7EDDB47B" w14:textId="034A82AB" w:rsidR="00F77210" w:rsidRPr="00144ABC" w:rsidRDefault="00F77210" w:rsidP="00F77210">
      <w:pPr>
        <w:spacing w:line="276" w:lineRule="auto"/>
        <w:rPr>
          <w:szCs w:val="17"/>
        </w:rPr>
      </w:pPr>
      <w:r w:rsidRPr="00144ABC">
        <w:rPr>
          <w:szCs w:val="17"/>
        </w:rPr>
        <w:t>We propose the following indicators. The proposed lists and links will act as guidelines but might require updating in future assessments. The indicators in the self-scan rely on external organisations that have assessed the related questions. This is admittedly potentially a subjective judgement by the organisation that is maintaining the list. We suggest here to accept this uncertainty to allow a fast self-scan</w:t>
      </w:r>
      <w:r w:rsidR="005122B4" w:rsidRPr="00144ABC">
        <w:rPr>
          <w:szCs w:val="17"/>
        </w:rPr>
        <w:t xml:space="preserve"> for the time being, while developing a list of assessed fossil fuel companies with their respective ratings over the years. </w:t>
      </w:r>
      <w:r w:rsidRPr="00144ABC">
        <w:rPr>
          <w:szCs w:val="17"/>
        </w:rPr>
        <w:t xml:space="preserve">If a company is not listed, one should assess the questions in the spirit of the framework. </w:t>
      </w:r>
    </w:p>
    <w:p w14:paraId="333A28F4" w14:textId="77777777" w:rsidR="004748DE" w:rsidRPr="00144ABC" w:rsidRDefault="004748DE" w:rsidP="00F77210">
      <w:pPr>
        <w:spacing w:line="276" w:lineRule="auto"/>
        <w:rPr>
          <w:szCs w:val="17"/>
        </w:rPr>
      </w:pPr>
    </w:p>
    <w:tbl>
      <w:tblPr>
        <w:tblStyle w:val="Tabelraster"/>
        <w:tblW w:w="0" w:type="auto"/>
        <w:tblLook w:val="04A0" w:firstRow="1" w:lastRow="0" w:firstColumn="1" w:lastColumn="0" w:noHBand="0" w:noVBand="1"/>
      </w:tblPr>
      <w:tblGrid>
        <w:gridCol w:w="3005"/>
        <w:gridCol w:w="3005"/>
        <w:gridCol w:w="3006"/>
      </w:tblGrid>
      <w:tr w:rsidR="00F77210" w:rsidRPr="00144ABC" w14:paraId="191DBDBA" w14:textId="77777777" w:rsidTr="00346FAA">
        <w:tc>
          <w:tcPr>
            <w:tcW w:w="3005" w:type="dxa"/>
          </w:tcPr>
          <w:p w14:paraId="1A61D5D0" w14:textId="77777777" w:rsidR="00F77210" w:rsidRPr="00144ABC" w:rsidRDefault="00F77210" w:rsidP="00F77210">
            <w:pPr>
              <w:spacing w:line="276" w:lineRule="auto"/>
              <w:rPr>
                <w:b/>
                <w:bCs/>
                <w:szCs w:val="17"/>
              </w:rPr>
            </w:pPr>
            <w:r w:rsidRPr="00144ABC">
              <w:rPr>
                <w:b/>
                <w:bCs/>
                <w:szCs w:val="17"/>
              </w:rPr>
              <w:t>Question</w:t>
            </w:r>
          </w:p>
        </w:tc>
        <w:tc>
          <w:tcPr>
            <w:tcW w:w="3005" w:type="dxa"/>
          </w:tcPr>
          <w:p w14:paraId="36543B3E" w14:textId="77777777" w:rsidR="00F77210" w:rsidRPr="00144ABC" w:rsidRDefault="00F77210" w:rsidP="00F77210">
            <w:pPr>
              <w:spacing w:line="276" w:lineRule="auto"/>
              <w:rPr>
                <w:b/>
                <w:bCs/>
                <w:szCs w:val="17"/>
              </w:rPr>
            </w:pPr>
            <w:r w:rsidRPr="00144ABC">
              <w:rPr>
                <w:b/>
                <w:bCs/>
                <w:szCs w:val="17"/>
              </w:rPr>
              <w:t>Indicator and data source</w:t>
            </w:r>
          </w:p>
        </w:tc>
        <w:tc>
          <w:tcPr>
            <w:tcW w:w="3006" w:type="dxa"/>
          </w:tcPr>
          <w:p w14:paraId="58719995" w14:textId="77777777" w:rsidR="00F77210" w:rsidRPr="00144ABC" w:rsidRDefault="00F77210" w:rsidP="00F77210">
            <w:pPr>
              <w:spacing w:line="276" w:lineRule="auto"/>
              <w:rPr>
                <w:b/>
                <w:bCs/>
                <w:szCs w:val="17"/>
              </w:rPr>
            </w:pPr>
            <w:r w:rsidRPr="00144ABC">
              <w:rPr>
                <w:b/>
                <w:bCs/>
                <w:szCs w:val="17"/>
              </w:rPr>
              <w:t>Benchmark</w:t>
            </w:r>
          </w:p>
        </w:tc>
      </w:tr>
      <w:tr w:rsidR="00F77210" w:rsidRPr="00144ABC" w14:paraId="66175F56" w14:textId="77777777" w:rsidTr="00346FAA">
        <w:tc>
          <w:tcPr>
            <w:tcW w:w="3005" w:type="dxa"/>
          </w:tcPr>
          <w:p w14:paraId="25043ED2" w14:textId="77777777" w:rsidR="00F77210" w:rsidRPr="00144ABC" w:rsidRDefault="00F77210" w:rsidP="00F77210">
            <w:pPr>
              <w:spacing w:line="276" w:lineRule="auto"/>
              <w:rPr>
                <w:b/>
                <w:bCs/>
                <w:szCs w:val="17"/>
              </w:rPr>
            </w:pPr>
            <w:r w:rsidRPr="00144ABC">
              <w:rPr>
                <w:b/>
                <w:bCs/>
                <w:szCs w:val="17"/>
              </w:rPr>
              <w:t>1) Is the prospective partner a fossil fuel company?</w:t>
            </w:r>
          </w:p>
        </w:tc>
        <w:tc>
          <w:tcPr>
            <w:tcW w:w="3005" w:type="dxa"/>
          </w:tcPr>
          <w:p w14:paraId="2EEAC53F" w14:textId="10D3CA6F" w:rsidR="00F77210" w:rsidRPr="00144ABC" w:rsidRDefault="00F77210" w:rsidP="00F77210">
            <w:pPr>
              <w:spacing w:line="276" w:lineRule="auto"/>
              <w:rPr>
                <w:b/>
                <w:bCs/>
                <w:szCs w:val="17"/>
              </w:rPr>
            </w:pPr>
            <w:r w:rsidRPr="00144ABC">
              <w:rPr>
                <w:rStyle w:val="normaltextrun"/>
                <w:rFonts w:cs="Calibri"/>
                <w:color w:val="000000"/>
                <w:szCs w:val="17"/>
                <w:shd w:val="clear" w:color="auto" w:fill="FFFFFF"/>
              </w:rPr>
              <w:t>L</w:t>
            </w:r>
            <w:r w:rsidRPr="00144ABC">
              <w:rPr>
                <w:rStyle w:val="normaltextrun"/>
                <w:szCs w:val="17"/>
              </w:rPr>
              <w:t xml:space="preserve">ist of fossil fuel companies as evaluated and regularly updated by </w:t>
            </w:r>
            <w:proofErr w:type="spellStart"/>
            <w:r w:rsidRPr="00144ABC">
              <w:rPr>
                <w:rStyle w:val="normaltextrun"/>
                <w:szCs w:val="17"/>
              </w:rPr>
              <w:t>Urgewald</w:t>
            </w:r>
            <w:proofErr w:type="spellEnd"/>
            <w:r w:rsidRPr="00144ABC">
              <w:rPr>
                <w:rStyle w:val="normaltextrun"/>
                <w:szCs w:val="17"/>
              </w:rPr>
              <w:t xml:space="preserve">: </w:t>
            </w:r>
            <w:hyperlink r:id="rId17" w:tgtFrame="_blank" w:history="1">
              <w:r w:rsidRPr="00144ABC">
                <w:rPr>
                  <w:rStyle w:val="normaltextrun"/>
                  <w:rFonts w:cs="Calibri"/>
                  <w:color w:val="0563C1"/>
                  <w:szCs w:val="17"/>
                  <w:u w:val="single"/>
                  <w:shd w:val="clear" w:color="auto" w:fill="FFFFFF"/>
                </w:rPr>
                <w:t>coal</w:t>
              </w:r>
            </w:hyperlink>
            <w:r w:rsidRPr="00144ABC">
              <w:rPr>
                <w:rStyle w:val="normaltextrun"/>
                <w:rFonts w:cs="Calibri"/>
                <w:color w:val="000000"/>
                <w:szCs w:val="17"/>
                <w:shd w:val="clear" w:color="auto" w:fill="FFFFFF"/>
              </w:rPr>
              <w:t xml:space="preserve"> and </w:t>
            </w:r>
            <w:hyperlink r:id="rId18" w:tgtFrame="_blank" w:history="1">
              <w:r w:rsidRPr="00144ABC">
                <w:rPr>
                  <w:rStyle w:val="normaltextrun"/>
                  <w:rFonts w:cs="Calibri"/>
                  <w:color w:val="0563C1"/>
                  <w:szCs w:val="17"/>
                  <w:u w:val="single"/>
                  <w:shd w:val="clear" w:color="auto" w:fill="FFFFFF"/>
                </w:rPr>
                <w:t>oil/gas</w:t>
              </w:r>
            </w:hyperlink>
            <w:r w:rsidRPr="00144ABC">
              <w:rPr>
                <w:rStyle w:val="normaltextrun"/>
                <w:rFonts w:cs="Calibri"/>
                <w:color w:val="000000"/>
                <w:szCs w:val="17"/>
                <w:shd w:val="clear" w:color="auto" w:fill="FFFFFF"/>
              </w:rPr>
              <w:t xml:space="preserve"> </w:t>
            </w:r>
          </w:p>
        </w:tc>
        <w:tc>
          <w:tcPr>
            <w:tcW w:w="3006" w:type="dxa"/>
          </w:tcPr>
          <w:p w14:paraId="7F9DDC3F" w14:textId="77777777" w:rsidR="00F77210" w:rsidRPr="00144ABC" w:rsidRDefault="00F77210" w:rsidP="00F77210">
            <w:pPr>
              <w:spacing w:line="276" w:lineRule="auto"/>
              <w:rPr>
                <w:szCs w:val="17"/>
              </w:rPr>
            </w:pPr>
            <w:r w:rsidRPr="00144ABC">
              <w:rPr>
                <w:szCs w:val="17"/>
              </w:rPr>
              <w:t>Not to be on this list</w:t>
            </w:r>
          </w:p>
        </w:tc>
      </w:tr>
      <w:tr w:rsidR="00F77210" w:rsidRPr="00144ABC" w14:paraId="00611CC1" w14:textId="77777777" w:rsidTr="00346FAA">
        <w:tc>
          <w:tcPr>
            <w:tcW w:w="3005" w:type="dxa"/>
          </w:tcPr>
          <w:p w14:paraId="29B14939" w14:textId="77777777" w:rsidR="00F77210" w:rsidRPr="00144ABC" w:rsidRDefault="00F77210" w:rsidP="00F77210">
            <w:pPr>
              <w:spacing w:line="276" w:lineRule="auto"/>
              <w:rPr>
                <w:b/>
                <w:bCs/>
                <w:szCs w:val="17"/>
              </w:rPr>
            </w:pPr>
            <w:r w:rsidRPr="00144ABC">
              <w:rPr>
                <w:b/>
                <w:bCs/>
                <w:szCs w:val="17"/>
              </w:rPr>
              <w:t>2)</w:t>
            </w:r>
            <w:r w:rsidRPr="00144ABC" w:rsidDel="0059057A">
              <w:rPr>
                <w:b/>
                <w:szCs w:val="17"/>
              </w:rPr>
              <w:t xml:space="preserve"> </w:t>
            </w:r>
            <w:r w:rsidRPr="00144ABC">
              <w:rPr>
                <w:b/>
                <w:bCs/>
                <w:szCs w:val="17"/>
              </w:rPr>
              <w:t xml:space="preserve">Does the prospective partner </w:t>
            </w:r>
            <w:r w:rsidRPr="00144ABC">
              <w:rPr>
                <w:b/>
                <w:szCs w:val="17"/>
              </w:rPr>
              <w:t>pursue a Paris compatible transition?</w:t>
            </w:r>
          </w:p>
        </w:tc>
        <w:tc>
          <w:tcPr>
            <w:tcW w:w="3005" w:type="dxa"/>
          </w:tcPr>
          <w:p w14:paraId="1152E787" w14:textId="1DA8D6FE" w:rsidR="00F77210" w:rsidRPr="00144ABC" w:rsidRDefault="00D829E0" w:rsidP="00F77210">
            <w:pPr>
              <w:spacing w:line="276" w:lineRule="auto"/>
              <w:rPr>
                <w:rStyle w:val="normaltextrun"/>
                <w:rFonts w:cs="Calibri"/>
                <w:color w:val="000000"/>
                <w:szCs w:val="17"/>
                <w:shd w:val="clear" w:color="auto" w:fill="FFFFFF"/>
              </w:rPr>
            </w:pPr>
            <w:hyperlink r:id="rId19" w:history="1">
              <w:r w:rsidR="00F77210" w:rsidRPr="00144ABC">
                <w:rPr>
                  <w:rStyle w:val="Hyperlink"/>
                  <w:rFonts w:cs="Calibri"/>
                  <w:szCs w:val="17"/>
                  <w:shd w:val="clear" w:color="auto" w:fill="FFFFFF"/>
                </w:rPr>
                <w:t>Criteria</w:t>
              </w:r>
            </w:hyperlink>
            <w:r w:rsidR="00F77210" w:rsidRPr="00144ABC">
              <w:rPr>
                <w:rStyle w:val="normaltextrun"/>
                <w:rFonts w:cs="Calibri"/>
                <w:color w:val="000000"/>
                <w:szCs w:val="17"/>
                <w:shd w:val="clear" w:color="auto" w:fill="FFFFFF"/>
              </w:rPr>
              <w:t xml:space="preserve"> for fossil fuel companies d</w:t>
            </w:r>
            <w:r w:rsidR="00F77210" w:rsidRPr="00144ABC">
              <w:rPr>
                <w:rStyle w:val="normaltextrun"/>
                <w:color w:val="000000"/>
                <w:szCs w:val="17"/>
              </w:rPr>
              <w:t xml:space="preserve">eveloped by the </w:t>
            </w:r>
            <w:r w:rsidR="00F77210" w:rsidRPr="00144ABC">
              <w:rPr>
                <w:rStyle w:val="normaltextrun"/>
                <w:rFonts w:cs="Calibri"/>
                <w:color w:val="000000"/>
                <w:szCs w:val="17"/>
                <w:shd w:val="clear" w:color="auto" w:fill="FFFFFF"/>
              </w:rPr>
              <w:t>“</w:t>
            </w:r>
            <w:hyperlink r:id="rId20" w:history="1">
              <w:r w:rsidR="00F77210" w:rsidRPr="00144ABC">
                <w:rPr>
                  <w:rStyle w:val="Hyperlink"/>
                  <w:rFonts w:cs="Calibri"/>
                  <w:szCs w:val="17"/>
                  <w:shd w:val="clear" w:color="auto" w:fill="FFFFFF"/>
                </w:rPr>
                <w:t>We Mean Business fossil to clean campaign</w:t>
              </w:r>
            </w:hyperlink>
            <w:r w:rsidR="00F77210" w:rsidRPr="00144ABC">
              <w:rPr>
                <w:rStyle w:val="normaltextrun"/>
                <w:rFonts w:cs="Calibri"/>
                <w:color w:val="000000"/>
                <w:szCs w:val="17"/>
                <w:shd w:val="clear" w:color="auto" w:fill="FFFFFF"/>
              </w:rPr>
              <w:t>”</w:t>
            </w:r>
            <w:r w:rsidR="00F77210" w:rsidRPr="00144ABC">
              <w:rPr>
                <w:rStyle w:val="Voetnootmarkering"/>
                <w:rFonts w:cs="Calibri"/>
                <w:color w:val="000000" w:themeColor="text1"/>
                <w:szCs w:val="17"/>
              </w:rPr>
              <w:footnoteReference w:id="9"/>
            </w:r>
          </w:p>
        </w:tc>
        <w:tc>
          <w:tcPr>
            <w:tcW w:w="3006" w:type="dxa"/>
          </w:tcPr>
          <w:p w14:paraId="3488D506" w14:textId="77777777" w:rsidR="00F77210" w:rsidRPr="00144ABC" w:rsidRDefault="00F77210" w:rsidP="00F77210">
            <w:pPr>
              <w:spacing w:line="276" w:lineRule="auto"/>
              <w:rPr>
                <w:szCs w:val="17"/>
              </w:rPr>
            </w:pPr>
            <w:r w:rsidRPr="00144ABC">
              <w:rPr>
                <w:szCs w:val="17"/>
              </w:rPr>
              <w:t>Company has signed up for campaign or fulfils all criteria</w:t>
            </w:r>
          </w:p>
        </w:tc>
      </w:tr>
      <w:tr w:rsidR="00F77210" w:rsidRPr="00144ABC" w14:paraId="276139EB" w14:textId="77777777" w:rsidTr="00346FAA">
        <w:tc>
          <w:tcPr>
            <w:tcW w:w="3005" w:type="dxa"/>
          </w:tcPr>
          <w:p w14:paraId="2898B5DD" w14:textId="77777777" w:rsidR="00F77210" w:rsidRPr="00144ABC" w:rsidRDefault="00F77210" w:rsidP="00F77210">
            <w:pPr>
              <w:spacing w:line="276" w:lineRule="auto"/>
              <w:rPr>
                <w:b/>
                <w:bCs/>
                <w:szCs w:val="17"/>
              </w:rPr>
            </w:pPr>
            <w:r w:rsidRPr="00144ABC">
              <w:rPr>
                <w:b/>
                <w:bCs/>
                <w:szCs w:val="17"/>
              </w:rPr>
              <w:t>3) Is the prospective partner known to support action against climate change?</w:t>
            </w:r>
          </w:p>
        </w:tc>
        <w:tc>
          <w:tcPr>
            <w:tcW w:w="3005" w:type="dxa"/>
          </w:tcPr>
          <w:p w14:paraId="0585970A" w14:textId="239840B2" w:rsidR="00F77210" w:rsidRPr="00144ABC" w:rsidRDefault="00F77210" w:rsidP="00F77210">
            <w:pPr>
              <w:spacing w:line="276" w:lineRule="auto"/>
              <w:rPr>
                <w:rStyle w:val="normaltextrun"/>
                <w:rFonts w:cs="Calibri"/>
                <w:color w:val="000000"/>
                <w:szCs w:val="17"/>
                <w:shd w:val="clear" w:color="auto" w:fill="FFFFFF"/>
              </w:rPr>
            </w:pPr>
            <w:r w:rsidRPr="00144ABC">
              <w:rPr>
                <w:szCs w:val="17"/>
              </w:rPr>
              <w:t xml:space="preserve">Lobby influence as measured by </w:t>
            </w:r>
            <w:hyperlink r:id="rId21" w:history="1">
              <w:r w:rsidRPr="00144ABC">
                <w:rPr>
                  <w:rStyle w:val="Hyperlink"/>
                  <w:szCs w:val="17"/>
                </w:rPr>
                <w:t>influence map</w:t>
              </w:r>
            </w:hyperlink>
          </w:p>
        </w:tc>
        <w:tc>
          <w:tcPr>
            <w:tcW w:w="3006" w:type="dxa"/>
          </w:tcPr>
          <w:p w14:paraId="70FFFB86" w14:textId="5C8394B7" w:rsidR="00F77210" w:rsidRPr="00144ABC" w:rsidRDefault="00F77210" w:rsidP="00F77210">
            <w:pPr>
              <w:spacing w:line="276" w:lineRule="auto"/>
              <w:rPr>
                <w:szCs w:val="17"/>
              </w:rPr>
            </w:pPr>
            <w:r w:rsidRPr="00144ABC">
              <w:rPr>
                <w:szCs w:val="17"/>
              </w:rPr>
              <w:t>Rating equal o</w:t>
            </w:r>
            <w:r w:rsidR="00D458E1" w:rsidRPr="00144ABC">
              <w:rPr>
                <w:szCs w:val="17"/>
              </w:rPr>
              <w:t>r</w:t>
            </w:r>
            <w:r w:rsidRPr="00144ABC">
              <w:rPr>
                <w:szCs w:val="17"/>
              </w:rPr>
              <w:t xml:space="preserve"> better than B- </w:t>
            </w:r>
          </w:p>
        </w:tc>
      </w:tr>
      <w:tr w:rsidR="00F77210" w:rsidRPr="00144ABC" w14:paraId="22C37BD5" w14:textId="77777777" w:rsidTr="00346FAA">
        <w:tc>
          <w:tcPr>
            <w:tcW w:w="3005" w:type="dxa"/>
          </w:tcPr>
          <w:p w14:paraId="57F7B81F" w14:textId="77777777" w:rsidR="00F77210" w:rsidRPr="00144ABC" w:rsidRDefault="00F77210" w:rsidP="00F77210">
            <w:pPr>
              <w:spacing w:line="276" w:lineRule="auto"/>
              <w:rPr>
                <w:b/>
                <w:bCs/>
                <w:szCs w:val="17"/>
              </w:rPr>
            </w:pPr>
            <w:r w:rsidRPr="00144ABC">
              <w:rPr>
                <w:b/>
                <w:bCs/>
                <w:szCs w:val="17"/>
              </w:rPr>
              <w:t xml:space="preserve">4) Is </w:t>
            </w:r>
            <w:r w:rsidRPr="00144ABC">
              <w:rPr>
                <w:rStyle w:val="normaltextrun"/>
                <w:rFonts w:cs="Calibri"/>
                <w:b/>
                <w:bCs/>
                <w:color w:val="000000"/>
                <w:szCs w:val="17"/>
                <w:shd w:val="clear" w:color="auto" w:fill="FFFFFF"/>
              </w:rPr>
              <w:t>WUR the main initiator of the research project? </w:t>
            </w:r>
          </w:p>
        </w:tc>
        <w:tc>
          <w:tcPr>
            <w:tcW w:w="3005" w:type="dxa"/>
          </w:tcPr>
          <w:p w14:paraId="494947D4" w14:textId="78CBC829" w:rsidR="00F77210" w:rsidRPr="00144ABC" w:rsidRDefault="00F77210" w:rsidP="00FF61A2">
            <w:pPr>
              <w:spacing w:line="276" w:lineRule="auto"/>
              <w:rPr>
                <w:rFonts w:eastAsiaTheme="minorEastAsia"/>
                <w:szCs w:val="17"/>
              </w:rPr>
            </w:pPr>
            <w:r w:rsidRPr="00144ABC">
              <w:rPr>
                <w:rFonts w:eastAsiaTheme="minorEastAsia"/>
                <w:szCs w:val="17"/>
              </w:rPr>
              <w:t>WUR is responsible for initiation, research goal and their own research in the project and the share of the company’s contribution to the project in money or in-kind resources is smaller than 30%.</w:t>
            </w:r>
          </w:p>
        </w:tc>
        <w:tc>
          <w:tcPr>
            <w:tcW w:w="3006" w:type="dxa"/>
          </w:tcPr>
          <w:p w14:paraId="06E8FA97" w14:textId="4C811A83" w:rsidR="00F77210" w:rsidRPr="00144ABC" w:rsidRDefault="00F77210" w:rsidP="00F77210">
            <w:pPr>
              <w:spacing w:line="276" w:lineRule="auto"/>
              <w:rPr>
                <w:szCs w:val="17"/>
              </w:rPr>
            </w:pPr>
            <w:r w:rsidRPr="00144ABC">
              <w:rPr>
                <w:szCs w:val="17"/>
              </w:rPr>
              <w:t xml:space="preserve">Criteria to be met in the (draft) project proposal </w:t>
            </w:r>
          </w:p>
          <w:p w14:paraId="32E2267B" w14:textId="77777777" w:rsidR="00F77210" w:rsidRPr="00144ABC" w:rsidRDefault="00F77210" w:rsidP="00F77210">
            <w:pPr>
              <w:spacing w:line="276" w:lineRule="auto"/>
              <w:rPr>
                <w:szCs w:val="17"/>
              </w:rPr>
            </w:pPr>
          </w:p>
          <w:p w14:paraId="28EB1C4B" w14:textId="77777777" w:rsidR="00F77210" w:rsidRPr="00144ABC" w:rsidRDefault="00F77210" w:rsidP="00F77210">
            <w:pPr>
              <w:spacing w:line="276" w:lineRule="auto"/>
              <w:rPr>
                <w:szCs w:val="17"/>
              </w:rPr>
            </w:pPr>
          </w:p>
          <w:p w14:paraId="5EA93A64" w14:textId="77777777" w:rsidR="00F77210" w:rsidRPr="00144ABC" w:rsidRDefault="00F77210" w:rsidP="00F77210">
            <w:pPr>
              <w:spacing w:line="276" w:lineRule="auto"/>
              <w:rPr>
                <w:szCs w:val="17"/>
              </w:rPr>
            </w:pPr>
          </w:p>
          <w:p w14:paraId="1D3203AB" w14:textId="77777777" w:rsidR="00F77210" w:rsidRPr="00144ABC" w:rsidRDefault="00F77210" w:rsidP="00F77210">
            <w:pPr>
              <w:spacing w:line="276" w:lineRule="auto"/>
              <w:rPr>
                <w:szCs w:val="17"/>
              </w:rPr>
            </w:pPr>
          </w:p>
        </w:tc>
      </w:tr>
    </w:tbl>
    <w:p w14:paraId="40726382" w14:textId="77777777" w:rsidR="00F77210" w:rsidRPr="00144ABC" w:rsidRDefault="00F77210" w:rsidP="00F77210">
      <w:pPr>
        <w:spacing w:line="276" w:lineRule="auto"/>
        <w:rPr>
          <w:szCs w:val="17"/>
        </w:rPr>
      </w:pPr>
      <w:r w:rsidRPr="00144ABC">
        <w:rPr>
          <w:szCs w:val="17"/>
        </w:rPr>
        <w:t xml:space="preserve"> </w:t>
      </w:r>
    </w:p>
    <w:p w14:paraId="7F6056DA" w14:textId="77777777" w:rsidR="00F77210" w:rsidRPr="00144ABC" w:rsidRDefault="00F77210" w:rsidP="00F77210">
      <w:pPr>
        <w:spacing w:line="276" w:lineRule="auto"/>
        <w:rPr>
          <w:szCs w:val="17"/>
        </w:rPr>
      </w:pPr>
      <w:r w:rsidRPr="00144ABC">
        <w:rPr>
          <w:szCs w:val="17"/>
        </w:rPr>
        <w:t>The following rationale forms the basis for the above questions.</w:t>
      </w:r>
    </w:p>
    <w:p w14:paraId="2DF0E73A" w14:textId="0B64E4CC" w:rsidR="00F77210" w:rsidRPr="00144ABC" w:rsidRDefault="00F77210" w:rsidP="00F77210">
      <w:pPr>
        <w:pStyle w:val="Lijstalinea"/>
        <w:numPr>
          <w:ilvl w:val="2"/>
          <w:numId w:val="30"/>
        </w:numPr>
        <w:spacing w:line="276" w:lineRule="auto"/>
        <w:ind w:left="360"/>
        <w:rPr>
          <w:rFonts w:ascii="Verdana" w:hAnsi="Verdana"/>
          <w:sz w:val="17"/>
          <w:szCs w:val="17"/>
          <w:lang w:val="en-GB"/>
        </w:rPr>
      </w:pPr>
      <w:r w:rsidRPr="00144ABC">
        <w:rPr>
          <w:rFonts w:ascii="Verdana" w:hAnsi="Verdana"/>
          <w:sz w:val="17"/>
          <w:szCs w:val="17"/>
          <w:lang w:val="en-GB"/>
        </w:rPr>
        <w:lastRenderedPageBreak/>
        <w:t>Fossil fuels account for more than 75 percent of global greenhouse gas emissions, and nearly 90 percent of all carbon dioxide emissions</w:t>
      </w:r>
      <w:r w:rsidRPr="00144ABC">
        <w:rPr>
          <w:rStyle w:val="Voetnootmarkering"/>
          <w:rFonts w:ascii="Verdana" w:hAnsi="Verdana"/>
          <w:sz w:val="17"/>
          <w:szCs w:val="17"/>
        </w:rPr>
        <w:footnoteReference w:id="10"/>
      </w:r>
      <w:r w:rsidRPr="00144ABC">
        <w:rPr>
          <w:rFonts w:ascii="Verdana" w:hAnsi="Verdana"/>
          <w:sz w:val="17"/>
          <w:szCs w:val="17"/>
          <w:lang w:val="en-GB"/>
        </w:rPr>
        <w:t>, making them the single largest contributor to global climate change. Moreover, it is widely recognized that the fossil fuel industry exerts a substantial influence on the discourse and the perpetuation of our dependence on fossil fuels, thereby aggravating climate change. Therefore, the focus here is on fossil industry</w:t>
      </w:r>
      <w:r w:rsidR="00D458E1" w:rsidRPr="00144ABC">
        <w:rPr>
          <w:rFonts w:ascii="Verdana" w:hAnsi="Verdana"/>
          <w:sz w:val="17"/>
          <w:szCs w:val="17"/>
          <w:lang w:val="en-GB"/>
        </w:rPr>
        <w:t>.</w:t>
      </w:r>
    </w:p>
    <w:p w14:paraId="0DE363A1" w14:textId="77777777" w:rsidR="00F77210" w:rsidRPr="00144ABC" w:rsidRDefault="00F77210" w:rsidP="00F77210">
      <w:pPr>
        <w:pStyle w:val="Lijstalinea"/>
        <w:numPr>
          <w:ilvl w:val="2"/>
          <w:numId w:val="30"/>
        </w:numPr>
        <w:spacing w:line="276" w:lineRule="auto"/>
        <w:ind w:left="360"/>
        <w:rPr>
          <w:rFonts w:ascii="Verdana" w:hAnsi="Verdana"/>
          <w:sz w:val="17"/>
          <w:szCs w:val="17"/>
          <w:lang w:val="en-GB"/>
        </w:rPr>
      </w:pPr>
      <w:r w:rsidRPr="00144ABC">
        <w:rPr>
          <w:rFonts w:ascii="Verdana" w:hAnsi="Verdana"/>
          <w:sz w:val="17"/>
          <w:szCs w:val="17"/>
          <w:lang w:val="en-GB"/>
        </w:rPr>
        <w:t>Burning all known fossil fuel assets (excluding future finds or those made available by new extraction technologies) would lead to a global warming of 6.4 – 9.5°C</w:t>
      </w:r>
      <w:r w:rsidRPr="00144ABC">
        <w:rPr>
          <w:rStyle w:val="Voetnootmarkering"/>
          <w:rFonts w:ascii="Verdana" w:hAnsi="Verdana"/>
          <w:sz w:val="17"/>
          <w:szCs w:val="17"/>
        </w:rPr>
        <w:footnoteReference w:id="11"/>
      </w:r>
      <w:r w:rsidRPr="00144ABC">
        <w:rPr>
          <w:rFonts w:ascii="Verdana" w:hAnsi="Verdana"/>
          <w:sz w:val="17"/>
          <w:szCs w:val="17"/>
          <w:lang w:val="en-GB"/>
        </w:rPr>
        <w:t>. It is imperative that these resources remain dormant</w:t>
      </w:r>
      <w:r w:rsidRPr="00144ABC">
        <w:rPr>
          <w:rStyle w:val="Voetnootmarkering"/>
          <w:rFonts w:ascii="Verdana" w:hAnsi="Verdana"/>
          <w:sz w:val="17"/>
          <w:szCs w:val="17"/>
        </w:rPr>
        <w:footnoteReference w:id="12"/>
      </w:r>
      <w:r w:rsidRPr="00144ABC">
        <w:rPr>
          <w:rFonts w:ascii="Verdana" w:hAnsi="Verdana"/>
          <w:sz w:val="17"/>
          <w:szCs w:val="17"/>
          <w:lang w:val="en-GB"/>
        </w:rPr>
        <w:t xml:space="preserve">, especially considering the current infeasibility of large-scale implementation of carbon capture technologies. Question 2 examines whether the fossil fuel industry partner has any concrete plans to limit future exploration and execute an immediate reduction in production in line with Paris agreements. </w:t>
      </w:r>
    </w:p>
    <w:p w14:paraId="6771DCDF" w14:textId="77777777" w:rsidR="00F77210" w:rsidRPr="00144ABC" w:rsidRDefault="00F77210" w:rsidP="00F77210">
      <w:pPr>
        <w:pStyle w:val="Lijstalinea"/>
        <w:numPr>
          <w:ilvl w:val="2"/>
          <w:numId w:val="30"/>
        </w:numPr>
        <w:spacing w:line="276" w:lineRule="auto"/>
        <w:ind w:left="360"/>
        <w:rPr>
          <w:rFonts w:ascii="Verdana" w:hAnsi="Verdana"/>
          <w:sz w:val="17"/>
          <w:szCs w:val="17"/>
          <w:lang w:val="en-GB"/>
        </w:rPr>
      </w:pPr>
      <w:r w:rsidRPr="00144ABC">
        <w:rPr>
          <w:rFonts w:ascii="Verdana" w:hAnsi="Verdana"/>
          <w:sz w:val="17"/>
          <w:szCs w:val="17"/>
          <w:lang w:val="en-GB"/>
        </w:rPr>
        <w:t>Any reduction in the extraction of fossil fuels would result in a capital loss for fossil fuel companies, and compliance with the Paris Agreement would be incompatible with their core business model. Fossil fuel companies are notorious for devoting substantial resources to denying climate science, lobbying against climate legislation, and advertising in an effort to reduce societal pressure and safeguard their business models</w:t>
      </w:r>
      <w:r w:rsidRPr="00144ABC">
        <w:rPr>
          <w:rStyle w:val="Voetnootmarkering"/>
          <w:rFonts w:ascii="Verdana" w:hAnsi="Verdana"/>
          <w:sz w:val="17"/>
          <w:szCs w:val="17"/>
        </w:rPr>
        <w:footnoteReference w:id="13"/>
      </w:r>
      <w:r w:rsidRPr="00144ABC">
        <w:rPr>
          <w:rFonts w:ascii="Verdana" w:hAnsi="Verdana"/>
          <w:sz w:val="17"/>
          <w:szCs w:val="17"/>
          <w:lang w:val="en-GB"/>
        </w:rPr>
        <w:t xml:space="preserve">. This inquiry examines whether the partner is known to lobby against climate-related legislation.  </w:t>
      </w:r>
    </w:p>
    <w:p w14:paraId="1633387F" w14:textId="77777777" w:rsidR="00F77210" w:rsidRPr="00144ABC" w:rsidRDefault="00F77210" w:rsidP="00F77210">
      <w:pPr>
        <w:pStyle w:val="Lijstalinea"/>
        <w:numPr>
          <w:ilvl w:val="2"/>
          <w:numId w:val="30"/>
        </w:numPr>
        <w:spacing w:line="276" w:lineRule="auto"/>
        <w:ind w:left="360"/>
        <w:rPr>
          <w:rFonts w:ascii="Verdana" w:hAnsi="Verdana"/>
          <w:sz w:val="17"/>
          <w:szCs w:val="17"/>
          <w:lang w:val="en-GB"/>
        </w:rPr>
      </w:pPr>
      <w:r w:rsidRPr="00144ABC">
        <w:rPr>
          <w:rFonts w:ascii="Verdana" w:hAnsi="Verdana"/>
          <w:sz w:val="17"/>
          <w:szCs w:val="17"/>
          <w:lang w:val="en-GB"/>
        </w:rPr>
        <w:t>If questions 1-3 lead to red flags, there is a risk that our research conducted for the fossil fuel company could support their tactics of delay, distraction, and greenwashing. Therefore, it is essential to consider who initiated the research project, the influence of the fossil fuel industry on the research question and design, and any possible dependencies between the WUR and fossil fuel company. For example, if the research project is predominantly financially supported by the fossil fuel company and they solicit our assistance in conducting particular research, it is possible that WUR will serve as a partner contributing to the delay of the essential transition towards sustainability. Determining the genuine motivation for the research project in advance can be a difficult task; therefore, the aforementioned inquiries can serve as a risk assessment.</w:t>
      </w:r>
    </w:p>
    <w:p w14:paraId="460B1FAD" w14:textId="77777777" w:rsidR="00F77210" w:rsidRPr="00144ABC" w:rsidRDefault="00F77210" w:rsidP="00F77210">
      <w:pPr>
        <w:spacing w:line="276" w:lineRule="auto"/>
        <w:rPr>
          <w:rStyle w:val="normaltextrun"/>
          <w:rFonts w:cs="Calibri"/>
          <w:b/>
          <w:bCs/>
          <w:color w:val="000000"/>
          <w:szCs w:val="17"/>
          <w:shd w:val="clear" w:color="auto" w:fill="FFFFFF"/>
        </w:rPr>
      </w:pPr>
      <w:r w:rsidRPr="00144ABC">
        <w:rPr>
          <w:rStyle w:val="normaltextrun"/>
          <w:rFonts w:cs="Calibri"/>
          <w:b/>
          <w:bCs/>
          <w:color w:val="000000"/>
          <w:szCs w:val="17"/>
          <w:shd w:val="clear" w:color="auto" w:fill="FFFFFF"/>
        </w:rPr>
        <w:t> </w:t>
      </w:r>
    </w:p>
    <w:p w14:paraId="33CB0AE3" w14:textId="78A0DCEB" w:rsidR="00F77210" w:rsidRPr="00144ABC" w:rsidRDefault="00F77210" w:rsidP="00F77210">
      <w:pPr>
        <w:spacing w:line="276" w:lineRule="auto"/>
        <w:rPr>
          <w:szCs w:val="17"/>
        </w:rPr>
      </w:pPr>
      <w:r w:rsidRPr="00144ABC">
        <w:rPr>
          <w:szCs w:val="17"/>
        </w:rPr>
        <w:t>In case question 1 is negatively answered and all partners involved are not on the list, the PI/BD (the person who acquires the funding) gets a green light and can stop the further assessment and continue with the project.</w:t>
      </w:r>
    </w:p>
    <w:p w14:paraId="4E480C32" w14:textId="77777777" w:rsidR="00F77210" w:rsidRPr="00144ABC" w:rsidRDefault="00F77210" w:rsidP="00F77210">
      <w:pPr>
        <w:spacing w:line="276" w:lineRule="auto"/>
        <w:rPr>
          <w:szCs w:val="17"/>
        </w:rPr>
      </w:pPr>
    </w:p>
    <w:p w14:paraId="0F6D748B" w14:textId="111B25D0" w:rsidR="00F77210" w:rsidRPr="00144ABC" w:rsidRDefault="00F77210" w:rsidP="00F77210">
      <w:pPr>
        <w:spacing w:line="276" w:lineRule="auto"/>
        <w:rPr>
          <w:szCs w:val="17"/>
        </w:rPr>
      </w:pPr>
      <w:r w:rsidRPr="00144ABC">
        <w:rPr>
          <w:szCs w:val="17"/>
        </w:rPr>
        <w:t>If the partner is in the fossil fuel industry, questions 2-4 assess their commitment to sustainability goals, leading to a red light or a green light.</w:t>
      </w:r>
    </w:p>
    <w:p w14:paraId="59865043" w14:textId="77777777" w:rsidR="00F77210" w:rsidRPr="00144ABC" w:rsidRDefault="00F77210" w:rsidP="00F77210">
      <w:pPr>
        <w:spacing w:line="276" w:lineRule="auto"/>
        <w:rPr>
          <w:szCs w:val="17"/>
        </w:rPr>
      </w:pPr>
    </w:p>
    <w:p w14:paraId="751CB64F" w14:textId="77777777" w:rsidR="00F77210" w:rsidRPr="00144ABC" w:rsidRDefault="00F77210" w:rsidP="00F77210">
      <w:pPr>
        <w:pStyle w:val="Lijstalinea"/>
        <w:numPr>
          <w:ilvl w:val="0"/>
          <w:numId w:val="28"/>
        </w:numPr>
        <w:spacing w:line="276" w:lineRule="auto"/>
        <w:rPr>
          <w:rFonts w:ascii="Verdana" w:hAnsi="Verdana"/>
          <w:sz w:val="17"/>
          <w:szCs w:val="17"/>
          <w:lang w:val="en-GB"/>
        </w:rPr>
      </w:pPr>
      <w:r w:rsidRPr="00144ABC">
        <w:rPr>
          <w:rFonts w:ascii="Verdana" w:hAnsi="Verdana"/>
          <w:sz w:val="17"/>
          <w:szCs w:val="17"/>
          <w:lang w:val="en-GB"/>
        </w:rPr>
        <w:t xml:space="preserve">In case questions 2 - 4 are negatively answered, we have sufficient ground to reject that partner. </w:t>
      </w:r>
    </w:p>
    <w:p w14:paraId="698AEF48" w14:textId="77777777" w:rsidR="00F77210" w:rsidRPr="00144ABC" w:rsidRDefault="00F77210" w:rsidP="00F77210">
      <w:pPr>
        <w:pStyle w:val="Lijstalinea"/>
        <w:numPr>
          <w:ilvl w:val="0"/>
          <w:numId w:val="28"/>
        </w:numPr>
        <w:spacing w:line="276" w:lineRule="auto"/>
        <w:rPr>
          <w:rFonts w:ascii="Verdana" w:hAnsi="Verdana"/>
          <w:sz w:val="17"/>
          <w:szCs w:val="17"/>
          <w:lang w:val="en-GB"/>
        </w:rPr>
      </w:pPr>
      <w:r w:rsidRPr="00144ABC">
        <w:rPr>
          <w:rFonts w:ascii="Verdana" w:hAnsi="Verdana"/>
          <w:sz w:val="17"/>
          <w:szCs w:val="17"/>
          <w:lang w:val="en-GB"/>
        </w:rPr>
        <w:t xml:space="preserve">In case questions 2 - 4 are positively answered, we have sufficient ground to accept the partner. </w:t>
      </w:r>
    </w:p>
    <w:p w14:paraId="120A7D4B" w14:textId="093DC327" w:rsidR="00F77210" w:rsidRPr="00144ABC" w:rsidRDefault="00F77210" w:rsidP="00F77210">
      <w:pPr>
        <w:pStyle w:val="Lijstalinea"/>
        <w:numPr>
          <w:ilvl w:val="0"/>
          <w:numId w:val="28"/>
        </w:numPr>
        <w:spacing w:line="276" w:lineRule="auto"/>
        <w:rPr>
          <w:rFonts w:ascii="Verdana" w:hAnsi="Verdana"/>
          <w:sz w:val="17"/>
          <w:szCs w:val="17"/>
          <w:lang w:val="en-GB"/>
        </w:rPr>
      </w:pPr>
      <w:r w:rsidRPr="00144ABC">
        <w:rPr>
          <w:rFonts w:ascii="Verdana" w:hAnsi="Verdana"/>
          <w:sz w:val="17"/>
          <w:szCs w:val="17"/>
          <w:lang w:val="en-GB"/>
        </w:rPr>
        <w:t>In case of mixed results, the PI/BD should discontinue the project acquisition</w:t>
      </w:r>
      <w:r w:rsidR="00AC10A5" w:rsidRPr="00144ABC">
        <w:rPr>
          <w:rFonts w:ascii="Verdana" w:hAnsi="Verdana"/>
          <w:sz w:val="17"/>
          <w:szCs w:val="17"/>
          <w:lang w:val="en-GB"/>
        </w:rPr>
        <w:t xml:space="preserve">. This is particularly the case if the mixed results include a negative assessment of questions 2 and 3. If there are good reasons not to discontinue the project acquisition in case of mixed results, and the PI/BD wants to </w:t>
      </w:r>
      <w:r w:rsidRPr="00144ABC">
        <w:rPr>
          <w:rFonts w:ascii="Verdana" w:hAnsi="Verdana"/>
          <w:sz w:val="17"/>
          <w:szCs w:val="17"/>
          <w:lang w:val="en-GB"/>
        </w:rPr>
        <w:t>proceed with a deeper reflection on the pros and cons of the collaboration</w:t>
      </w:r>
      <w:r w:rsidR="00AC10A5" w:rsidRPr="00144ABC">
        <w:rPr>
          <w:rFonts w:ascii="Verdana" w:hAnsi="Verdana"/>
          <w:sz w:val="17"/>
          <w:szCs w:val="17"/>
          <w:lang w:val="en-GB"/>
        </w:rPr>
        <w:t>, step 2 is taken</w:t>
      </w:r>
      <w:r w:rsidRPr="00144ABC">
        <w:rPr>
          <w:rFonts w:ascii="Verdana" w:hAnsi="Verdana"/>
          <w:sz w:val="17"/>
          <w:szCs w:val="17"/>
          <w:lang w:val="en-GB"/>
        </w:rPr>
        <w:t>. The PI/BD decides to drop the project or to continue to step 2 in consultation with the next level in the line management or the science group director</w:t>
      </w:r>
    </w:p>
    <w:p w14:paraId="4260E920" w14:textId="77777777" w:rsidR="00D458E1" w:rsidRPr="00144ABC" w:rsidRDefault="00D458E1" w:rsidP="00F77210">
      <w:pPr>
        <w:spacing w:line="276" w:lineRule="auto"/>
        <w:rPr>
          <w:szCs w:val="17"/>
        </w:rPr>
      </w:pPr>
    </w:p>
    <w:p w14:paraId="2C41FCE8" w14:textId="77777777" w:rsidR="00F77210" w:rsidRPr="00144ABC" w:rsidRDefault="00F77210" w:rsidP="00F77210">
      <w:pPr>
        <w:pStyle w:val="Kop2"/>
        <w:spacing w:line="276" w:lineRule="auto"/>
        <w:rPr>
          <w:szCs w:val="17"/>
        </w:rPr>
      </w:pPr>
      <w:bookmarkStart w:id="33" w:name="_Hlk148271511"/>
      <w:bookmarkStart w:id="34" w:name="_Toc153794262"/>
      <w:r w:rsidRPr="00144ABC">
        <w:rPr>
          <w:szCs w:val="17"/>
        </w:rPr>
        <w:t>Step 2</w:t>
      </w:r>
      <w:bookmarkEnd w:id="33"/>
      <w:r w:rsidRPr="00144ABC">
        <w:rPr>
          <w:szCs w:val="17"/>
        </w:rPr>
        <w:t>: Responsible Research and Innovation Assessment</w:t>
      </w:r>
      <w:bookmarkEnd w:id="34"/>
    </w:p>
    <w:p w14:paraId="7A90179C" w14:textId="21746019" w:rsidR="00F77210" w:rsidRPr="00144ABC" w:rsidRDefault="00F77210" w:rsidP="00F77210">
      <w:pPr>
        <w:spacing w:line="276" w:lineRule="auto"/>
        <w:rPr>
          <w:szCs w:val="17"/>
        </w:rPr>
      </w:pPr>
      <w:r w:rsidRPr="00144ABC">
        <w:rPr>
          <w:szCs w:val="17"/>
        </w:rPr>
        <w:t>Most often, the WUR can conduct valuable research,</w:t>
      </w:r>
      <w:r w:rsidRPr="00144ABC">
        <w:rPr>
          <w:rFonts w:cs="Calibri"/>
          <w:color w:val="000000"/>
          <w:szCs w:val="17"/>
          <w:shd w:val="clear" w:color="auto" w:fill="FFFFFF"/>
        </w:rPr>
        <w:t xml:space="preserve"> </w:t>
      </w:r>
      <w:r w:rsidRPr="00144ABC">
        <w:rPr>
          <w:rStyle w:val="normaltextrun"/>
          <w:rFonts w:cs="Calibri"/>
          <w:color w:val="000000"/>
          <w:szCs w:val="17"/>
          <w:shd w:val="clear" w:color="auto" w:fill="FFFFFF"/>
        </w:rPr>
        <w:t xml:space="preserve">advancing our own strategic goals, </w:t>
      </w:r>
      <w:r w:rsidR="00AC10A5" w:rsidRPr="00144ABC">
        <w:rPr>
          <w:rStyle w:val="normaltextrun"/>
          <w:rFonts w:cs="Calibri"/>
          <w:color w:val="000000"/>
          <w:szCs w:val="17"/>
          <w:shd w:val="clear" w:color="auto" w:fill="FFFFFF"/>
        </w:rPr>
        <w:t xml:space="preserve">and </w:t>
      </w:r>
      <w:r w:rsidRPr="00144ABC">
        <w:rPr>
          <w:szCs w:val="17"/>
        </w:rPr>
        <w:t xml:space="preserve">using funds provided by companies. Assuming that companies attempt to make strategic economic decisions, these research funds are made available because the companies’ perceived current or future profit will increase as a result of the research we offer in return. Often, the research performed by universities and TO2 Institutes may involve the creation of new knowledge, but sometimes other motivations (see glossary) drive these strategic decisions. The assessment below aims to stimulate a deeper reflection on </w:t>
      </w:r>
      <w:r w:rsidRPr="00144ABC">
        <w:rPr>
          <w:szCs w:val="17"/>
        </w:rPr>
        <w:lastRenderedPageBreak/>
        <w:t>the collaboration and evaluate whether the research</w:t>
      </w:r>
      <w:r w:rsidR="00FF61A2" w:rsidRPr="00144ABC">
        <w:rPr>
          <w:szCs w:val="17"/>
        </w:rPr>
        <w:t xml:space="preserve"> </w:t>
      </w:r>
      <w:r w:rsidRPr="00144ABC">
        <w:rPr>
          <w:szCs w:val="17"/>
        </w:rPr>
        <w:t>for fossil fuel companies is consistent with the mission of Wageningen University and Research.</w:t>
      </w:r>
    </w:p>
    <w:p w14:paraId="7DAA0465" w14:textId="77777777" w:rsidR="00F77210" w:rsidRPr="00144ABC" w:rsidRDefault="00F77210" w:rsidP="00F77210">
      <w:pPr>
        <w:spacing w:line="276" w:lineRule="auto"/>
        <w:rPr>
          <w:szCs w:val="17"/>
        </w:rPr>
      </w:pPr>
    </w:p>
    <w:p w14:paraId="04E6B8E2" w14:textId="08976A04" w:rsidR="00F77210" w:rsidRPr="00144ABC" w:rsidRDefault="00F77210" w:rsidP="00F77210">
      <w:pPr>
        <w:spacing w:line="276" w:lineRule="auto"/>
        <w:rPr>
          <w:szCs w:val="17"/>
        </w:rPr>
      </w:pPr>
      <w:r w:rsidRPr="00144ABC">
        <w:rPr>
          <w:szCs w:val="17"/>
        </w:rPr>
        <w:t>In this second step, the PI/BD executes a deeper and qualitative reflection on the partner and the project in order to evaluate whether to engage in the collaboration or not. A responsible research and innovation approach is followed to write a reflection report with arguments and examples on various dimensions that have to be taken into account in the assessment</w:t>
      </w:r>
      <w:r w:rsidR="00AC10A5" w:rsidRPr="00144ABC">
        <w:rPr>
          <w:szCs w:val="17"/>
        </w:rPr>
        <w:t xml:space="preserve">. This reflection report </w:t>
      </w:r>
      <w:r w:rsidRPr="00144ABC">
        <w:rPr>
          <w:szCs w:val="17"/>
        </w:rPr>
        <w:t xml:space="preserve">is assessed by an external WUR committee that assesses the scientific, societal and ethical dimensions of the project. </w:t>
      </w:r>
    </w:p>
    <w:p w14:paraId="0D5A93C3" w14:textId="77777777" w:rsidR="004748DE" w:rsidRPr="00144ABC" w:rsidRDefault="004748DE" w:rsidP="00F77210">
      <w:pPr>
        <w:spacing w:line="276" w:lineRule="auto"/>
        <w:rPr>
          <w:szCs w:val="17"/>
        </w:rPr>
      </w:pPr>
    </w:p>
    <w:tbl>
      <w:tblPr>
        <w:tblStyle w:val="Tabelraster"/>
        <w:tblW w:w="9067" w:type="dxa"/>
        <w:tblLook w:val="04A0" w:firstRow="1" w:lastRow="0" w:firstColumn="1" w:lastColumn="0" w:noHBand="0" w:noVBand="1"/>
      </w:tblPr>
      <w:tblGrid>
        <w:gridCol w:w="2405"/>
        <w:gridCol w:w="6662"/>
      </w:tblGrid>
      <w:tr w:rsidR="00F77210" w:rsidRPr="00144ABC" w14:paraId="756FC8C1" w14:textId="77777777" w:rsidTr="00346FAA">
        <w:tc>
          <w:tcPr>
            <w:tcW w:w="2405" w:type="dxa"/>
          </w:tcPr>
          <w:p w14:paraId="224F574C" w14:textId="77777777" w:rsidR="00F77210" w:rsidRPr="00144ABC" w:rsidRDefault="00F77210" w:rsidP="00F77210">
            <w:pPr>
              <w:spacing w:line="276" w:lineRule="auto"/>
              <w:rPr>
                <w:b/>
                <w:bCs/>
                <w:szCs w:val="17"/>
              </w:rPr>
            </w:pPr>
            <w:r w:rsidRPr="00144ABC">
              <w:rPr>
                <w:b/>
                <w:bCs/>
                <w:szCs w:val="17"/>
              </w:rPr>
              <w:t xml:space="preserve">Dimension </w:t>
            </w:r>
          </w:p>
        </w:tc>
        <w:tc>
          <w:tcPr>
            <w:tcW w:w="6662" w:type="dxa"/>
          </w:tcPr>
          <w:p w14:paraId="58D4C3FE" w14:textId="77777777" w:rsidR="00F77210" w:rsidRPr="00144ABC" w:rsidRDefault="00F77210" w:rsidP="00F77210">
            <w:pPr>
              <w:spacing w:line="276" w:lineRule="auto"/>
              <w:rPr>
                <w:b/>
                <w:bCs/>
                <w:szCs w:val="17"/>
              </w:rPr>
            </w:pPr>
            <w:r w:rsidRPr="00144ABC">
              <w:rPr>
                <w:b/>
                <w:bCs/>
                <w:szCs w:val="17"/>
              </w:rPr>
              <w:t xml:space="preserve">Questions? </w:t>
            </w:r>
          </w:p>
        </w:tc>
      </w:tr>
      <w:tr w:rsidR="00F77210" w:rsidRPr="00144ABC" w14:paraId="6AFA03D4" w14:textId="77777777" w:rsidTr="00346FAA">
        <w:tc>
          <w:tcPr>
            <w:tcW w:w="2405" w:type="dxa"/>
          </w:tcPr>
          <w:p w14:paraId="5C757A04" w14:textId="77777777" w:rsidR="00F77210" w:rsidRPr="00144ABC" w:rsidRDefault="00F77210" w:rsidP="00F77210">
            <w:pPr>
              <w:spacing w:line="276" w:lineRule="auto"/>
              <w:rPr>
                <w:b/>
                <w:bCs/>
                <w:szCs w:val="17"/>
              </w:rPr>
            </w:pPr>
            <w:r w:rsidRPr="00144ABC">
              <w:rPr>
                <w:b/>
                <w:bCs/>
                <w:szCs w:val="17"/>
              </w:rPr>
              <w:t>1) Partners involvement in societal transition</w:t>
            </w:r>
          </w:p>
        </w:tc>
        <w:tc>
          <w:tcPr>
            <w:tcW w:w="6662" w:type="dxa"/>
          </w:tcPr>
          <w:p w14:paraId="21D6C67E" w14:textId="77777777" w:rsidR="00F77210" w:rsidRPr="00144ABC" w:rsidRDefault="00F77210" w:rsidP="00F77210">
            <w:pPr>
              <w:pStyle w:val="Lijstalinea"/>
              <w:numPr>
                <w:ilvl w:val="0"/>
                <w:numId w:val="8"/>
              </w:numPr>
              <w:spacing w:after="0" w:line="276" w:lineRule="auto"/>
              <w:rPr>
                <w:rFonts w:ascii="Verdana" w:hAnsi="Verdana"/>
                <w:sz w:val="17"/>
                <w:szCs w:val="17"/>
                <w:lang w:val="en-GB"/>
              </w:rPr>
            </w:pPr>
            <w:r w:rsidRPr="00144ABC">
              <w:rPr>
                <w:rFonts w:ascii="Verdana" w:hAnsi="Verdana"/>
                <w:b/>
                <w:bCs/>
                <w:sz w:val="17"/>
                <w:szCs w:val="17"/>
                <w:lang w:val="en-GB"/>
              </w:rPr>
              <w:t xml:space="preserve">Business model: </w:t>
            </w:r>
            <w:r w:rsidRPr="00144ABC">
              <w:rPr>
                <w:rFonts w:ascii="Verdana" w:hAnsi="Verdana"/>
                <w:sz w:val="17"/>
                <w:szCs w:val="17"/>
                <w:lang w:val="en-GB"/>
              </w:rPr>
              <w:t>Is the company’s business model contradictory to the goals of the Paris Agreement, e.g. are the majority of the company’s investments in fossil fuels exploration or other climate change enhancing activities? Does the company plan on maintaining their “unsustainable” activities (e.g., oil exploration)?</w:t>
            </w:r>
          </w:p>
          <w:p w14:paraId="47899DD9" w14:textId="77777777" w:rsidR="00F77210" w:rsidRPr="00144ABC" w:rsidRDefault="00F77210" w:rsidP="00F77210">
            <w:pPr>
              <w:pStyle w:val="Lijstalinea"/>
              <w:numPr>
                <w:ilvl w:val="0"/>
                <w:numId w:val="20"/>
              </w:numPr>
              <w:spacing w:after="0" w:line="276" w:lineRule="auto"/>
              <w:ind w:left="422" w:hanging="283"/>
              <w:rPr>
                <w:rFonts w:ascii="Verdana" w:hAnsi="Verdana"/>
                <w:sz w:val="17"/>
                <w:szCs w:val="17"/>
                <w:lang w:val="en-GB"/>
              </w:rPr>
            </w:pPr>
            <w:r w:rsidRPr="00144ABC">
              <w:rPr>
                <w:rFonts w:ascii="Verdana" w:hAnsi="Verdana"/>
                <w:b/>
                <w:bCs/>
                <w:sz w:val="17"/>
                <w:szCs w:val="17"/>
                <w:lang w:val="en-GB"/>
              </w:rPr>
              <w:t>Impact on society</w:t>
            </w:r>
            <w:r w:rsidRPr="00144ABC">
              <w:rPr>
                <w:rFonts w:ascii="Verdana" w:hAnsi="Verdana"/>
                <w:sz w:val="17"/>
                <w:szCs w:val="17"/>
                <w:lang w:val="en-GB"/>
              </w:rPr>
              <w:t>: Has the company got an exploitative history, like being involved in social and environmental misconduct? Does the company have or has had major negative impacts on environment, society or human rights, and is it in line with the core values/strategy of WUR? Has the company s</w:t>
            </w:r>
            <w:r w:rsidRPr="00144ABC">
              <w:rPr>
                <w:rStyle w:val="normaltextrun"/>
                <w:rFonts w:ascii="Verdana" w:hAnsi="Verdana" w:cs="Calibri"/>
                <w:color w:val="000000" w:themeColor="text1"/>
                <w:sz w:val="17"/>
                <w:szCs w:val="17"/>
              </w:rPr>
              <w:t>electively funded those researchers or institutions that question the existence or severity of the climate crisis. </w:t>
            </w:r>
          </w:p>
          <w:p w14:paraId="05797204" w14:textId="075A3EBE" w:rsidR="00F77210" w:rsidRPr="00144ABC" w:rsidRDefault="00F77210" w:rsidP="00F77210">
            <w:pPr>
              <w:pStyle w:val="Lijstalinea"/>
              <w:numPr>
                <w:ilvl w:val="0"/>
                <w:numId w:val="20"/>
              </w:numPr>
              <w:spacing w:after="0" w:line="276" w:lineRule="auto"/>
              <w:ind w:left="422" w:hanging="283"/>
              <w:rPr>
                <w:rFonts w:ascii="Verdana" w:hAnsi="Verdana"/>
                <w:sz w:val="17"/>
                <w:szCs w:val="17"/>
                <w:lang w:val="en-GB"/>
              </w:rPr>
            </w:pPr>
            <w:r w:rsidRPr="00144ABC">
              <w:rPr>
                <w:rFonts w:ascii="Verdana" w:hAnsi="Verdana"/>
                <w:b/>
                <w:bCs/>
                <w:sz w:val="17"/>
                <w:szCs w:val="17"/>
                <w:lang w:val="en-GB"/>
              </w:rPr>
              <w:t>Plan to change</w:t>
            </w:r>
            <w:r w:rsidRPr="00144ABC">
              <w:rPr>
                <w:rFonts w:ascii="Verdana" w:hAnsi="Verdana"/>
                <w:sz w:val="17"/>
                <w:szCs w:val="17"/>
                <w:lang w:val="en-GB"/>
              </w:rPr>
              <w:t>: Does the company make a credible effort to change in line with Paris Agreement (To limit global warming to 1.5˚  with no or limited overshoot declines in global CO2 emissions relative to 2019 should be 48% by 2030, 80% by 2040 and 99% by 2050)</w:t>
            </w:r>
            <w:r w:rsidRPr="00144ABC">
              <w:rPr>
                <w:rStyle w:val="Voetnootmarkering"/>
                <w:rFonts w:ascii="Verdana" w:hAnsi="Verdana"/>
                <w:sz w:val="17"/>
                <w:szCs w:val="17"/>
              </w:rPr>
              <w:footnoteReference w:id="14"/>
            </w:r>
            <w:r w:rsidRPr="00144ABC">
              <w:rPr>
                <w:rFonts w:ascii="Verdana" w:hAnsi="Verdana"/>
                <w:sz w:val="17"/>
                <w:szCs w:val="17"/>
                <w:lang w:val="en-GB"/>
              </w:rPr>
              <w:t xml:space="preserve">. Is the company’s commitment in line with the </w:t>
            </w:r>
            <w:r w:rsidRPr="00144ABC">
              <w:rPr>
                <w:rStyle w:val="normaltextrun"/>
                <w:rFonts w:ascii="Verdana" w:hAnsi="Verdana" w:cs="Calibri"/>
                <w:color w:val="000000" w:themeColor="text1"/>
                <w:sz w:val="17"/>
                <w:szCs w:val="17"/>
              </w:rPr>
              <w:t>“</w:t>
            </w:r>
            <w:hyperlink r:id="rId22" w:history="1">
              <w:r w:rsidRPr="00144ABC">
                <w:rPr>
                  <w:rStyle w:val="Hyperlink"/>
                  <w:rFonts w:ascii="Verdana" w:hAnsi="Verdana" w:cs="Calibri"/>
                  <w:sz w:val="17"/>
                  <w:szCs w:val="17"/>
                </w:rPr>
                <w:t>We Mean Business fossil to clean campaign</w:t>
              </w:r>
            </w:hyperlink>
            <w:r w:rsidRPr="00144ABC">
              <w:rPr>
                <w:rStyle w:val="normaltextrun"/>
                <w:rFonts w:ascii="Verdana" w:hAnsi="Verdana" w:cs="Calibri"/>
                <w:color w:val="000000" w:themeColor="text1"/>
                <w:sz w:val="17"/>
                <w:szCs w:val="17"/>
              </w:rPr>
              <w:t xml:space="preserve">” </w:t>
            </w:r>
            <w:hyperlink r:id="rId23" w:history="1">
              <w:r w:rsidRPr="00144ABC">
                <w:rPr>
                  <w:rStyle w:val="Hyperlink"/>
                  <w:rFonts w:ascii="Verdana" w:hAnsi="Verdana" w:cs="Calibri"/>
                  <w:sz w:val="17"/>
                  <w:szCs w:val="17"/>
                </w:rPr>
                <w:t>criteria</w:t>
              </w:r>
            </w:hyperlink>
            <w:r w:rsidRPr="00144ABC">
              <w:rPr>
                <w:rStyle w:val="normaltextrun"/>
                <w:rFonts w:ascii="Verdana" w:hAnsi="Verdana" w:cs="Calibri"/>
                <w:color w:val="000000" w:themeColor="text1"/>
                <w:sz w:val="17"/>
                <w:szCs w:val="17"/>
              </w:rPr>
              <w:t xml:space="preserve"> for fossil fuel companies</w:t>
            </w:r>
            <w:r w:rsidRPr="00144ABC">
              <w:rPr>
                <w:rFonts w:ascii="Verdana" w:hAnsi="Verdana"/>
                <w:sz w:val="17"/>
                <w:szCs w:val="17"/>
                <w:lang w:val="en-GB"/>
              </w:rPr>
              <w:t>? Does the company actually reduce its fossil fuel production (by at least 3% per year) and capital expenditure in fossil fuel infrastructure?</w:t>
            </w:r>
          </w:p>
          <w:p w14:paraId="1F17B150" w14:textId="3A8BC936" w:rsidR="00F77210" w:rsidRPr="00144ABC" w:rsidRDefault="00F77210" w:rsidP="00F77210">
            <w:pPr>
              <w:pStyle w:val="Lijstalinea"/>
              <w:numPr>
                <w:ilvl w:val="0"/>
                <w:numId w:val="20"/>
              </w:numPr>
              <w:spacing w:after="0" w:line="276" w:lineRule="auto"/>
              <w:ind w:left="422" w:hanging="283"/>
              <w:rPr>
                <w:rFonts w:ascii="Verdana" w:hAnsi="Verdana"/>
                <w:sz w:val="17"/>
                <w:szCs w:val="17"/>
                <w:lang w:val="en-GB"/>
              </w:rPr>
            </w:pPr>
            <w:r w:rsidRPr="00144ABC">
              <w:rPr>
                <w:rFonts w:ascii="Verdana" w:hAnsi="Verdana"/>
                <w:b/>
                <w:bCs/>
                <w:sz w:val="17"/>
                <w:szCs w:val="17"/>
                <w:lang w:val="en-GB"/>
              </w:rPr>
              <w:t>Lobbying</w:t>
            </w:r>
            <w:r w:rsidRPr="00144ABC">
              <w:rPr>
                <w:rFonts w:ascii="Verdana" w:hAnsi="Verdana"/>
                <w:sz w:val="17"/>
                <w:szCs w:val="17"/>
                <w:lang w:val="en-GB"/>
              </w:rPr>
              <w:t xml:space="preserve">: Did the company in the past actively invested in denying climate change, or has it acted against environmental efforts (e.g., by active lobbying)? (A project that measures the lobbying efforts is </w:t>
            </w:r>
            <w:hyperlink r:id="rId24">
              <w:r w:rsidRPr="00144ABC">
                <w:rPr>
                  <w:rStyle w:val="Hyperlink"/>
                  <w:rFonts w:ascii="Verdana" w:hAnsi="Verdana"/>
                  <w:sz w:val="17"/>
                  <w:szCs w:val="17"/>
                </w:rPr>
                <w:t>influence map</w:t>
              </w:r>
            </w:hyperlink>
            <w:r w:rsidRPr="00144ABC">
              <w:rPr>
                <w:rFonts w:ascii="Verdana" w:hAnsi="Verdana"/>
                <w:sz w:val="17"/>
                <w:szCs w:val="17"/>
                <w:lang w:val="en-GB"/>
              </w:rPr>
              <w:t>.)</w:t>
            </w:r>
          </w:p>
        </w:tc>
      </w:tr>
      <w:tr w:rsidR="00F77210" w:rsidRPr="00144ABC" w14:paraId="5D3F333A" w14:textId="77777777" w:rsidTr="00346FAA">
        <w:tc>
          <w:tcPr>
            <w:tcW w:w="2405" w:type="dxa"/>
          </w:tcPr>
          <w:p w14:paraId="1471DDF2" w14:textId="77777777" w:rsidR="00F77210" w:rsidRPr="00144ABC" w:rsidRDefault="00F77210" w:rsidP="00F77210">
            <w:pPr>
              <w:spacing w:line="276" w:lineRule="auto"/>
              <w:rPr>
                <w:b/>
                <w:bCs/>
                <w:szCs w:val="17"/>
              </w:rPr>
            </w:pPr>
            <w:r w:rsidRPr="00144ABC">
              <w:rPr>
                <w:b/>
                <w:bCs/>
                <w:szCs w:val="17"/>
              </w:rPr>
              <w:t xml:space="preserve">2) Anticipation </w:t>
            </w:r>
          </w:p>
        </w:tc>
        <w:tc>
          <w:tcPr>
            <w:tcW w:w="6662" w:type="dxa"/>
          </w:tcPr>
          <w:p w14:paraId="6F5C3F30" w14:textId="77777777" w:rsidR="00F77210" w:rsidRPr="00144ABC" w:rsidRDefault="00F77210" w:rsidP="00F77210">
            <w:pPr>
              <w:pStyle w:val="Lijstalinea"/>
              <w:numPr>
                <w:ilvl w:val="0"/>
                <w:numId w:val="20"/>
              </w:numPr>
              <w:spacing w:after="0" w:line="276" w:lineRule="auto"/>
              <w:ind w:left="454" w:hanging="283"/>
              <w:rPr>
                <w:rFonts w:ascii="Verdana" w:hAnsi="Verdana"/>
                <w:sz w:val="17"/>
                <w:szCs w:val="17"/>
                <w:lang w:val="en-GB"/>
              </w:rPr>
            </w:pPr>
            <w:r w:rsidRPr="00144ABC">
              <w:rPr>
                <w:rFonts w:ascii="Verdana" w:hAnsi="Verdana"/>
                <w:sz w:val="17"/>
                <w:szCs w:val="17"/>
                <w:lang w:val="en-GB"/>
              </w:rPr>
              <w:t>What is the research we provide for the company?</w:t>
            </w:r>
          </w:p>
          <w:p w14:paraId="40F11012" w14:textId="77777777" w:rsidR="00F77210" w:rsidRPr="00144ABC" w:rsidRDefault="00F77210" w:rsidP="00F77210">
            <w:pPr>
              <w:pStyle w:val="Lijstalinea"/>
              <w:numPr>
                <w:ilvl w:val="0"/>
                <w:numId w:val="20"/>
              </w:numPr>
              <w:spacing w:after="0" w:line="276" w:lineRule="auto"/>
              <w:ind w:left="454" w:hanging="283"/>
              <w:rPr>
                <w:rFonts w:ascii="Verdana" w:hAnsi="Verdana"/>
                <w:sz w:val="17"/>
                <w:szCs w:val="17"/>
                <w:lang w:val="en-GB"/>
              </w:rPr>
            </w:pPr>
            <w:r w:rsidRPr="00144ABC">
              <w:rPr>
                <w:rFonts w:ascii="Verdana" w:hAnsi="Verdana"/>
                <w:sz w:val="17"/>
                <w:szCs w:val="17"/>
                <w:lang w:val="en-GB"/>
              </w:rPr>
              <w:t xml:space="preserve">What are the desired scientific and societal impacts and outcomes of the project? </w:t>
            </w:r>
          </w:p>
          <w:p w14:paraId="7B025149" w14:textId="77777777" w:rsidR="00F77210" w:rsidRPr="00144ABC" w:rsidRDefault="00F77210" w:rsidP="00F77210">
            <w:pPr>
              <w:pStyle w:val="Lijstalinea"/>
              <w:numPr>
                <w:ilvl w:val="0"/>
                <w:numId w:val="20"/>
              </w:numPr>
              <w:spacing w:after="0" w:line="276" w:lineRule="auto"/>
              <w:ind w:left="454" w:hanging="283"/>
              <w:rPr>
                <w:rFonts w:ascii="Verdana" w:hAnsi="Verdana"/>
                <w:sz w:val="17"/>
                <w:szCs w:val="17"/>
                <w:lang w:val="en-GB"/>
              </w:rPr>
            </w:pPr>
            <w:r w:rsidRPr="00144ABC">
              <w:rPr>
                <w:rFonts w:ascii="Verdana" w:hAnsi="Verdana"/>
                <w:sz w:val="17"/>
                <w:szCs w:val="17"/>
                <w:lang w:val="en-GB"/>
              </w:rPr>
              <w:t>Is the project advancing the transition we focus on, or may delay the decision-making process, for example because ‘research is ongoing’?</w:t>
            </w:r>
          </w:p>
          <w:p w14:paraId="22F55A0D" w14:textId="77777777" w:rsidR="00F77210" w:rsidRPr="00144ABC" w:rsidRDefault="00F77210" w:rsidP="00F77210">
            <w:pPr>
              <w:pStyle w:val="Lijstalinea"/>
              <w:numPr>
                <w:ilvl w:val="0"/>
                <w:numId w:val="20"/>
              </w:numPr>
              <w:spacing w:after="0" w:line="276" w:lineRule="auto"/>
              <w:ind w:left="454" w:hanging="283"/>
              <w:rPr>
                <w:rFonts w:ascii="Verdana" w:hAnsi="Verdana"/>
                <w:sz w:val="17"/>
                <w:szCs w:val="17"/>
                <w:lang w:val="en-GB"/>
              </w:rPr>
            </w:pPr>
            <w:r w:rsidRPr="00144ABC">
              <w:rPr>
                <w:rFonts w:ascii="Verdana" w:hAnsi="Verdana"/>
                <w:sz w:val="17"/>
                <w:szCs w:val="17"/>
                <w:lang w:val="en-GB"/>
              </w:rPr>
              <w:t>What are possible negative impacts of the research outcomes for society – ethical acceptable, societal desirable, sustainable - and how can they be mitigated?</w:t>
            </w:r>
          </w:p>
          <w:p w14:paraId="398C7A5E" w14:textId="38FC462B" w:rsidR="00F77210" w:rsidRPr="00144ABC" w:rsidRDefault="00F77210" w:rsidP="00F77210">
            <w:pPr>
              <w:pStyle w:val="Lijstalinea"/>
              <w:numPr>
                <w:ilvl w:val="0"/>
                <w:numId w:val="21"/>
              </w:numPr>
              <w:spacing w:after="0" w:line="276" w:lineRule="auto"/>
              <w:ind w:left="454" w:hanging="283"/>
              <w:rPr>
                <w:rStyle w:val="normaltextrun"/>
                <w:rFonts w:ascii="Verdana" w:hAnsi="Verdana" w:cs="Calibri"/>
                <w:color w:val="000000"/>
                <w:sz w:val="17"/>
                <w:szCs w:val="17"/>
                <w:shd w:val="clear" w:color="auto" w:fill="FFFFFF"/>
              </w:rPr>
            </w:pPr>
            <w:r w:rsidRPr="00144ABC">
              <w:rPr>
                <w:rFonts w:ascii="Verdana" w:hAnsi="Verdana"/>
                <w:sz w:val="17"/>
                <w:szCs w:val="17"/>
                <w:lang w:val="en-GB"/>
              </w:rPr>
              <w:t>Is there any reputation</w:t>
            </w:r>
            <w:r w:rsidR="00AC10A5" w:rsidRPr="00144ABC">
              <w:rPr>
                <w:rFonts w:ascii="Verdana" w:hAnsi="Verdana"/>
                <w:sz w:val="17"/>
                <w:szCs w:val="17"/>
                <w:lang w:val="en-GB"/>
              </w:rPr>
              <w:t>al</w:t>
            </w:r>
            <w:r w:rsidRPr="00144ABC">
              <w:rPr>
                <w:rFonts w:ascii="Verdana" w:hAnsi="Verdana"/>
                <w:sz w:val="17"/>
                <w:szCs w:val="17"/>
                <w:lang w:val="en-GB"/>
              </w:rPr>
              <w:t xml:space="preserve"> risk on the short- or long-term for WUR to be involved?</w:t>
            </w:r>
            <w:r w:rsidRPr="00144ABC">
              <w:rPr>
                <w:rStyle w:val="normaltextrun"/>
                <w:rFonts w:ascii="Verdana" w:hAnsi="Verdana" w:cs="Calibri"/>
                <w:color w:val="000000"/>
                <w:sz w:val="17"/>
                <w:szCs w:val="17"/>
                <w:shd w:val="clear" w:color="auto" w:fill="FFFFFF"/>
              </w:rPr>
              <w:t xml:space="preserve"> </w:t>
            </w:r>
          </w:p>
        </w:tc>
      </w:tr>
      <w:tr w:rsidR="00F77210" w:rsidRPr="00144ABC" w14:paraId="05ED0466" w14:textId="77777777" w:rsidTr="00346FAA">
        <w:tc>
          <w:tcPr>
            <w:tcW w:w="2405" w:type="dxa"/>
          </w:tcPr>
          <w:p w14:paraId="5C9D120F" w14:textId="77777777" w:rsidR="00F77210" w:rsidRPr="00144ABC" w:rsidRDefault="00F77210" w:rsidP="00F77210">
            <w:pPr>
              <w:spacing w:line="276" w:lineRule="auto"/>
              <w:rPr>
                <w:b/>
                <w:bCs/>
                <w:szCs w:val="17"/>
              </w:rPr>
            </w:pPr>
            <w:r w:rsidRPr="00144ABC">
              <w:rPr>
                <w:b/>
                <w:bCs/>
                <w:szCs w:val="17"/>
              </w:rPr>
              <w:t>3) Reflection and Inclusion</w:t>
            </w:r>
          </w:p>
        </w:tc>
        <w:tc>
          <w:tcPr>
            <w:tcW w:w="6662" w:type="dxa"/>
          </w:tcPr>
          <w:p w14:paraId="10CAA910" w14:textId="76E94945" w:rsidR="00F77210" w:rsidRPr="00144ABC" w:rsidRDefault="00F77210" w:rsidP="00F77210">
            <w:pPr>
              <w:pStyle w:val="Lijstalinea"/>
              <w:numPr>
                <w:ilvl w:val="0"/>
                <w:numId w:val="21"/>
              </w:numPr>
              <w:spacing w:after="0" w:line="276" w:lineRule="auto"/>
              <w:ind w:left="392" w:hanging="284"/>
              <w:rPr>
                <w:rStyle w:val="normaltextrun"/>
                <w:rFonts w:ascii="Verdana" w:hAnsi="Verdana" w:cs="Calibri"/>
                <w:color w:val="000000"/>
                <w:sz w:val="17"/>
                <w:szCs w:val="17"/>
                <w:shd w:val="clear" w:color="auto" w:fill="FFFFFF"/>
              </w:rPr>
            </w:pPr>
            <w:r w:rsidRPr="00144ABC">
              <w:rPr>
                <w:rStyle w:val="normaltextrun"/>
                <w:rFonts w:ascii="Verdana" w:hAnsi="Verdana" w:cs="Calibri"/>
                <w:color w:val="000000"/>
                <w:sz w:val="17"/>
                <w:szCs w:val="17"/>
                <w:shd w:val="clear" w:color="auto" w:fill="FFFFFF"/>
              </w:rPr>
              <w:t xml:space="preserve">Why are partners interested in the collaboration? </w:t>
            </w:r>
            <w:r w:rsidR="00FF61A2" w:rsidRPr="00144ABC">
              <w:rPr>
                <w:rStyle w:val="normaltextrun"/>
                <w:rFonts w:ascii="Verdana" w:hAnsi="Verdana" w:cs="Calibri"/>
                <w:color w:val="000000"/>
                <w:sz w:val="17"/>
                <w:szCs w:val="17"/>
                <w:shd w:val="clear" w:color="auto" w:fill="FFFFFF"/>
              </w:rPr>
              <w:t>Also r</w:t>
            </w:r>
            <w:r w:rsidRPr="00144ABC">
              <w:rPr>
                <w:rStyle w:val="normaltextrun"/>
                <w:rFonts w:ascii="Verdana" w:hAnsi="Verdana" w:cs="Calibri"/>
                <w:color w:val="000000"/>
                <w:sz w:val="17"/>
                <w:szCs w:val="17"/>
                <w:shd w:val="clear" w:color="auto" w:fill="FFFFFF"/>
              </w:rPr>
              <w:t xml:space="preserve">efer to and reflect on the strategies as mentioned in the Glossary of strategies companies may use to follow own interests disguised as scientific advancement (appendix </w:t>
            </w:r>
            <w:r w:rsidR="00E04AB0" w:rsidRPr="00144ABC">
              <w:rPr>
                <w:rStyle w:val="normaltextrun"/>
                <w:rFonts w:ascii="Verdana" w:hAnsi="Verdana" w:cs="Calibri"/>
                <w:color w:val="000000"/>
                <w:sz w:val="17"/>
                <w:szCs w:val="17"/>
                <w:shd w:val="clear" w:color="auto" w:fill="FFFFFF"/>
              </w:rPr>
              <w:fldChar w:fldCharType="begin"/>
            </w:r>
            <w:r w:rsidR="00E04AB0" w:rsidRPr="00144ABC">
              <w:rPr>
                <w:rStyle w:val="normaltextrun"/>
                <w:rFonts w:ascii="Verdana" w:hAnsi="Verdana" w:cs="Calibri"/>
                <w:color w:val="000000"/>
                <w:sz w:val="17"/>
                <w:szCs w:val="17"/>
                <w:shd w:val="clear" w:color="auto" w:fill="FFFFFF"/>
              </w:rPr>
              <w:instrText xml:space="preserve"> REF _Ref153547383 \r \h </w:instrText>
            </w:r>
            <w:r w:rsidR="00E04AB0" w:rsidRPr="00144ABC">
              <w:rPr>
                <w:rStyle w:val="normaltextrun"/>
                <w:rFonts w:ascii="Verdana" w:hAnsi="Verdana" w:cs="Calibri"/>
                <w:color w:val="000000"/>
                <w:sz w:val="17"/>
                <w:szCs w:val="17"/>
                <w:shd w:val="clear" w:color="auto" w:fill="FFFFFF"/>
              </w:rPr>
            </w:r>
            <w:r w:rsidR="00E04AB0" w:rsidRPr="00144ABC">
              <w:rPr>
                <w:rStyle w:val="normaltextrun"/>
                <w:rFonts w:ascii="Verdana" w:hAnsi="Verdana" w:cs="Calibri"/>
                <w:color w:val="000000"/>
                <w:sz w:val="17"/>
                <w:szCs w:val="17"/>
                <w:shd w:val="clear" w:color="auto" w:fill="FFFFFF"/>
              </w:rPr>
              <w:fldChar w:fldCharType="separate"/>
            </w:r>
            <w:r w:rsidR="00144ABC">
              <w:rPr>
                <w:rStyle w:val="normaltextrun"/>
                <w:rFonts w:ascii="Verdana" w:hAnsi="Verdana" w:cs="Calibri"/>
                <w:color w:val="000000"/>
                <w:sz w:val="17"/>
                <w:szCs w:val="17"/>
                <w:shd w:val="clear" w:color="auto" w:fill="FFFFFF"/>
              </w:rPr>
              <w:t>8.3</w:t>
            </w:r>
            <w:r w:rsidR="00E04AB0" w:rsidRPr="00144ABC">
              <w:rPr>
                <w:rStyle w:val="normaltextrun"/>
                <w:rFonts w:ascii="Verdana" w:hAnsi="Verdana" w:cs="Calibri"/>
                <w:color w:val="000000"/>
                <w:sz w:val="17"/>
                <w:szCs w:val="17"/>
                <w:shd w:val="clear" w:color="auto" w:fill="FFFFFF"/>
              </w:rPr>
              <w:fldChar w:fldCharType="end"/>
            </w:r>
            <w:r w:rsidRPr="00144ABC">
              <w:rPr>
                <w:rStyle w:val="normaltextrun"/>
                <w:rFonts w:ascii="Verdana" w:hAnsi="Verdana" w:cs="Calibri"/>
                <w:color w:val="000000"/>
                <w:sz w:val="17"/>
                <w:szCs w:val="17"/>
                <w:shd w:val="clear" w:color="auto" w:fill="FFFFFF"/>
              </w:rPr>
              <w:t>)</w:t>
            </w:r>
          </w:p>
          <w:p w14:paraId="49C47599" w14:textId="77777777" w:rsidR="00F77210" w:rsidRPr="00144ABC" w:rsidRDefault="00F77210" w:rsidP="00F77210">
            <w:pPr>
              <w:pStyle w:val="Lijstalinea"/>
              <w:numPr>
                <w:ilvl w:val="0"/>
                <w:numId w:val="21"/>
              </w:numPr>
              <w:spacing w:after="0" w:line="276" w:lineRule="auto"/>
              <w:ind w:left="392" w:hanging="284"/>
              <w:rPr>
                <w:rStyle w:val="normaltextrun"/>
                <w:rFonts w:ascii="Verdana" w:hAnsi="Verdana" w:cs="Calibri"/>
                <w:color w:val="000000"/>
                <w:sz w:val="17"/>
                <w:szCs w:val="17"/>
                <w:shd w:val="clear" w:color="auto" w:fill="FFFFFF"/>
              </w:rPr>
            </w:pPr>
            <w:r w:rsidRPr="00144ABC">
              <w:rPr>
                <w:rStyle w:val="normaltextrun"/>
                <w:rFonts w:ascii="Verdana" w:hAnsi="Verdana" w:cs="Calibri"/>
                <w:color w:val="000000"/>
                <w:sz w:val="17"/>
                <w:szCs w:val="17"/>
                <w:shd w:val="clear" w:color="auto" w:fill="FFFFFF"/>
              </w:rPr>
              <w:t>What are the guiding societal values and motivations? For instance, can the project be used to persuade the public that the company and its products are environmentally friendly (greenwashing)?</w:t>
            </w:r>
          </w:p>
          <w:p w14:paraId="10E03D8F" w14:textId="77777777" w:rsidR="00F77210" w:rsidRPr="00144ABC" w:rsidRDefault="00F77210" w:rsidP="00F77210">
            <w:pPr>
              <w:pStyle w:val="Lijstalinea"/>
              <w:numPr>
                <w:ilvl w:val="0"/>
                <w:numId w:val="21"/>
              </w:numPr>
              <w:spacing w:after="0" w:line="276" w:lineRule="auto"/>
              <w:ind w:left="392" w:hanging="284"/>
              <w:rPr>
                <w:rStyle w:val="normaltextrun"/>
                <w:rFonts w:ascii="Verdana" w:hAnsi="Verdana" w:cs="Calibri"/>
                <w:color w:val="000000"/>
                <w:sz w:val="17"/>
                <w:szCs w:val="17"/>
                <w:shd w:val="clear" w:color="auto" w:fill="FFFFFF"/>
              </w:rPr>
            </w:pPr>
            <w:r w:rsidRPr="00144ABC">
              <w:rPr>
                <w:rStyle w:val="normaltextrun"/>
                <w:rFonts w:ascii="Verdana" w:hAnsi="Verdana" w:cs="Calibri"/>
                <w:color w:val="000000"/>
                <w:sz w:val="17"/>
                <w:szCs w:val="17"/>
                <w:shd w:val="clear" w:color="auto" w:fill="FFFFFF"/>
              </w:rPr>
              <w:t>Are these values/motivations in line with societal expectations and ethically acceptable? For instance, does the collaboration lead to information superiority (which can be used for lobbying)?</w:t>
            </w:r>
          </w:p>
          <w:p w14:paraId="05A65BAA" w14:textId="77777777" w:rsidR="00F77210" w:rsidRPr="00144ABC" w:rsidRDefault="00F77210" w:rsidP="00F77210">
            <w:pPr>
              <w:pStyle w:val="Lijstalinea"/>
              <w:numPr>
                <w:ilvl w:val="0"/>
                <w:numId w:val="21"/>
              </w:numPr>
              <w:spacing w:after="0" w:line="276" w:lineRule="auto"/>
              <w:ind w:left="392" w:hanging="284"/>
              <w:rPr>
                <w:rStyle w:val="eop"/>
                <w:rFonts w:ascii="Verdana" w:hAnsi="Verdana" w:cs="Calibri"/>
                <w:color w:val="000000"/>
                <w:sz w:val="17"/>
                <w:szCs w:val="17"/>
                <w:shd w:val="clear" w:color="auto" w:fill="FFFFFF"/>
              </w:rPr>
            </w:pPr>
            <w:r w:rsidRPr="00144ABC">
              <w:rPr>
                <w:rStyle w:val="normaltextrun"/>
                <w:rFonts w:ascii="Verdana" w:hAnsi="Verdana" w:cs="Calibri"/>
                <w:color w:val="000000"/>
                <w:sz w:val="17"/>
                <w:szCs w:val="17"/>
                <w:shd w:val="clear" w:color="auto" w:fill="FFFFFF"/>
              </w:rPr>
              <w:lastRenderedPageBreak/>
              <w:t>Does the research distract attention away from the core-activities, such that their most impactful activities (burning fossil fuels) are less likely to be questioned?</w:t>
            </w:r>
            <w:r w:rsidRPr="00144ABC">
              <w:rPr>
                <w:rStyle w:val="eop"/>
                <w:rFonts w:ascii="Verdana" w:hAnsi="Verdana" w:cs="Calibri"/>
                <w:color w:val="000000"/>
                <w:sz w:val="17"/>
                <w:szCs w:val="17"/>
                <w:shd w:val="clear" w:color="auto" w:fill="FFFFFF"/>
              </w:rPr>
              <w:t> </w:t>
            </w:r>
          </w:p>
          <w:p w14:paraId="5A172B86" w14:textId="77777777" w:rsidR="00F77210" w:rsidRPr="00144ABC" w:rsidRDefault="00F77210" w:rsidP="00F77210">
            <w:pPr>
              <w:pStyle w:val="Lijstalinea"/>
              <w:numPr>
                <w:ilvl w:val="0"/>
                <w:numId w:val="21"/>
              </w:numPr>
              <w:spacing w:after="0" w:line="276" w:lineRule="auto"/>
              <w:ind w:left="392" w:hanging="284"/>
              <w:rPr>
                <w:rStyle w:val="normaltextrun"/>
                <w:rFonts w:ascii="Verdana" w:hAnsi="Verdana" w:cs="Calibri"/>
                <w:color w:val="000000"/>
                <w:sz w:val="17"/>
                <w:szCs w:val="17"/>
                <w:shd w:val="clear" w:color="auto" w:fill="FFFFFF"/>
              </w:rPr>
            </w:pPr>
            <w:r w:rsidRPr="00144ABC">
              <w:rPr>
                <w:rStyle w:val="normaltextrun"/>
                <w:rFonts w:ascii="Verdana" w:hAnsi="Verdana" w:cs="Calibri"/>
                <w:color w:val="000000" w:themeColor="text1"/>
                <w:sz w:val="17"/>
                <w:szCs w:val="17"/>
              </w:rPr>
              <w:t>Does the company or the research deflect attention away from systematic solutions, e.g., by diverting the responsibility of the climate crisis to others, like the public?</w:t>
            </w:r>
          </w:p>
          <w:p w14:paraId="45ED984F" w14:textId="046069EF" w:rsidR="00F77210" w:rsidRPr="00144ABC" w:rsidRDefault="00F77210" w:rsidP="00F77210">
            <w:pPr>
              <w:pStyle w:val="Lijstalinea"/>
              <w:numPr>
                <w:ilvl w:val="0"/>
                <w:numId w:val="21"/>
              </w:numPr>
              <w:spacing w:after="0" w:line="276" w:lineRule="auto"/>
              <w:ind w:left="392" w:hanging="284"/>
              <w:rPr>
                <w:rStyle w:val="normaltextrun"/>
                <w:rFonts w:ascii="Verdana" w:hAnsi="Verdana" w:cs="Calibri"/>
                <w:color w:val="000000"/>
                <w:sz w:val="17"/>
                <w:szCs w:val="17"/>
                <w:shd w:val="clear" w:color="auto" w:fill="FFFFFF"/>
              </w:rPr>
            </w:pPr>
            <w:r w:rsidRPr="00144ABC">
              <w:rPr>
                <w:rStyle w:val="normaltextrun"/>
                <w:rFonts w:ascii="Verdana" w:hAnsi="Verdana" w:cs="Calibri"/>
                <w:color w:val="000000"/>
                <w:sz w:val="17"/>
                <w:szCs w:val="17"/>
                <w:shd w:val="clear" w:color="auto" w:fill="FFFFFF"/>
              </w:rPr>
              <w:t>Who will primarily benefit from the collaboration in the project? For instance, what happens with the Intellectual Property?</w:t>
            </w:r>
            <w:r w:rsidRPr="00144ABC">
              <w:rPr>
                <w:rStyle w:val="normaltextrun"/>
                <w:rFonts w:ascii="Verdana" w:hAnsi="Verdana" w:cs="Calibri"/>
                <w:color w:val="000000" w:themeColor="text1"/>
                <w:sz w:val="17"/>
                <w:szCs w:val="17"/>
              </w:rPr>
              <w:t xml:space="preserve"> Is there a risk that IPs w</w:t>
            </w:r>
            <w:r w:rsidR="00AC10A5" w:rsidRPr="00144ABC">
              <w:rPr>
                <w:rStyle w:val="normaltextrun"/>
                <w:rFonts w:ascii="Verdana" w:hAnsi="Verdana" w:cs="Calibri"/>
                <w:color w:val="000000" w:themeColor="text1"/>
                <w:sz w:val="17"/>
                <w:szCs w:val="17"/>
              </w:rPr>
              <w:t>i</w:t>
            </w:r>
            <w:r w:rsidR="00AC10A5" w:rsidRPr="00144ABC">
              <w:rPr>
                <w:rStyle w:val="normaltextrun"/>
                <w:rFonts w:cs="Calibri"/>
                <w:color w:val="000000" w:themeColor="text1"/>
              </w:rPr>
              <w:t xml:space="preserve">ll </w:t>
            </w:r>
            <w:proofErr w:type="spellStart"/>
            <w:r w:rsidR="00AC10A5" w:rsidRPr="00144ABC">
              <w:rPr>
                <w:rStyle w:val="normaltextrun"/>
                <w:rFonts w:cs="Calibri"/>
                <w:color w:val="000000" w:themeColor="text1"/>
              </w:rPr>
              <w:t>not</w:t>
            </w:r>
            <w:r w:rsidRPr="00144ABC">
              <w:rPr>
                <w:rStyle w:val="normaltextrun"/>
                <w:rFonts w:ascii="Verdana" w:hAnsi="Verdana" w:cs="Calibri"/>
                <w:color w:val="000000" w:themeColor="text1"/>
                <w:sz w:val="17"/>
                <w:szCs w:val="17"/>
              </w:rPr>
              <w:t>be</w:t>
            </w:r>
            <w:proofErr w:type="spellEnd"/>
            <w:r w:rsidRPr="00144ABC">
              <w:rPr>
                <w:rStyle w:val="normaltextrun"/>
                <w:rFonts w:ascii="Verdana" w:hAnsi="Verdana" w:cs="Calibri"/>
                <w:color w:val="000000" w:themeColor="text1"/>
                <w:sz w:val="17"/>
                <w:szCs w:val="17"/>
              </w:rPr>
              <w:t xml:space="preserve"> accessible preventing others from using the technological innovations for sustainable development?</w:t>
            </w:r>
          </w:p>
          <w:p w14:paraId="46F8E65D" w14:textId="01CC9FDD" w:rsidR="00F77210" w:rsidRPr="00144ABC" w:rsidRDefault="00F77210" w:rsidP="00F77210">
            <w:pPr>
              <w:pStyle w:val="Lijstalinea"/>
              <w:numPr>
                <w:ilvl w:val="0"/>
                <w:numId w:val="21"/>
              </w:numPr>
              <w:spacing w:after="0" w:line="276" w:lineRule="auto"/>
              <w:ind w:left="392" w:hanging="284"/>
              <w:rPr>
                <w:rStyle w:val="normaltextrun"/>
                <w:rFonts w:ascii="Verdana" w:hAnsi="Verdana" w:cs="Calibri"/>
                <w:color w:val="000000"/>
                <w:sz w:val="17"/>
                <w:szCs w:val="17"/>
                <w:shd w:val="clear" w:color="auto" w:fill="FFFFFF"/>
              </w:rPr>
            </w:pPr>
            <w:r w:rsidRPr="00144ABC">
              <w:rPr>
                <w:rStyle w:val="normaltextrun"/>
                <w:rFonts w:ascii="Verdana" w:hAnsi="Verdana" w:cs="Calibri"/>
                <w:color w:val="000000"/>
                <w:sz w:val="17"/>
                <w:szCs w:val="17"/>
                <w:shd w:val="clear" w:color="auto" w:fill="FFFFFF"/>
              </w:rPr>
              <w:t>Are</w:t>
            </w:r>
            <w:r w:rsidRPr="00144ABC">
              <w:rPr>
                <w:rStyle w:val="normaltextrun"/>
                <w:rFonts w:ascii="Verdana" w:hAnsi="Verdana" w:cs="Calibri"/>
                <w:color w:val="000000" w:themeColor="text1"/>
                <w:sz w:val="17"/>
                <w:szCs w:val="17"/>
              </w:rPr>
              <w:t xml:space="preserve"> also (non-economic) stakeholders involved in the project in order to </w:t>
            </w:r>
            <w:r w:rsidR="00AC10A5" w:rsidRPr="00144ABC">
              <w:rPr>
                <w:rStyle w:val="normaltextrun"/>
                <w:rFonts w:ascii="Verdana" w:hAnsi="Verdana" w:cs="Calibri"/>
                <w:color w:val="000000" w:themeColor="text1"/>
                <w:sz w:val="17"/>
                <w:szCs w:val="17"/>
              </w:rPr>
              <w:t>r</w:t>
            </w:r>
            <w:r w:rsidR="00AC10A5" w:rsidRPr="00144ABC">
              <w:rPr>
                <w:rStyle w:val="normaltextrun"/>
                <w:rFonts w:cs="Calibri"/>
                <w:color w:val="000000" w:themeColor="text1"/>
              </w:rPr>
              <w:t xml:space="preserve">educe the risk of </w:t>
            </w:r>
            <w:r w:rsidRPr="00144ABC">
              <w:rPr>
                <w:rStyle w:val="normaltextrun"/>
                <w:rFonts w:ascii="Verdana" w:hAnsi="Verdana" w:cs="Calibri"/>
                <w:color w:val="000000" w:themeColor="text1"/>
                <w:sz w:val="17"/>
                <w:szCs w:val="17"/>
              </w:rPr>
              <w:t xml:space="preserve">potential bias towards one particular value while neglecting others, </w:t>
            </w:r>
            <w:r w:rsidR="00AC10A5" w:rsidRPr="00144ABC">
              <w:rPr>
                <w:rStyle w:val="normaltextrun"/>
                <w:rFonts w:ascii="Verdana" w:hAnsi="Verdana" w:cs="Calibri"/>
                <w:color w:val="000000" w:themeColor="text1"/>
                <w:sz w:val="17"/>
                <w:szCs w:val="17"/>
              </w:rPr>
              <w:t xml:space="preserve">including </w:t>
            </w:r>
            <w:r w:rsidRPr="00144ABC">
              <w:rPr>
                <w:rStyle w:val="normaltextrun"/>
                <w:rFonts w:ascii="Verdana" w:hAnsi="Verdana" w:cs="Calibri"/>
                <w:color w:val="000000" w:themeColor="text1"/>
                <w:sz w:val="17"/>
                <w:szCs w:val="17"/>
              </w:rPr>
              <w:t xml:space="preserve">underrepresented viewpoints and interests, and are these </w:t>
            </w:r>
            <w:r w:rsidRPr="00144ABC">
              <w:rPr>
                <w:rStyle w:val="normaltextrun"/>
                <w:rFonts w:ascii="Verdana" w:hAnsi="Verdana" w:cs="Calibri"/>
                <w:color w:val="000000"/>
                <w:sz w:val="17"/>
                <w:szCs w:val="17"/>
                <w:shd w:val="clear" w:color="auto" w:fill="FFFFFF"/>
              </w:rPr>
              <w:t>viewpoints taken into consideration in the design of the project?</w:t>
            </w:r>
          </w:p>
          <w:p w14:paraId="55AA6B8E" w14:textId="77777777" w:rsidR="00F77210" w:rsidRPr="00144ABC" w:rsidRDefault="00F77210" w:rsidP="00F77210">
            <w:pPr>
              <w:pStyle w:val="Lijstalinea"/>
              <w:numPr>
                <w:ilvl w:val="0"/>
                <w:numId w:val="21"/>
              </w:numPr>
              <w:spacing w:after="0" w:line="276" w:lineRule="auto"/>
              <w:ind w:left="392" w:hanging="284"/>
              <w:rPr>
                <w:rStyle w:val="normaltextrun"/>
                <w:rFonts w:ascii="Verdana" w:hAnsi="Verdana" w:cs="Calibri"/>
                <w:color w:val="000000"/>
                <w:sz w:val="17"/>
                <w:szCs w:val="17"/>
                <w:shd w:val="clear" w:color="auto" w:fill="FFFFFF"/>
              </w:rPr>
            </w:pPr>
            <w:r w:rsidRPr="00144ABC">
              <w:rPr>
                <w:rStyle w:val="normaltextrun"/>
                <w:rFonts w:ascii="Verdana" w:hAnsi="Verdana" w:cs="Calibri"/>
                <w:color w:val="000000" w:themeColor="text1"/>
                <w:sz w:val="17"/>
                <w:szCs w:val="17"/>
              </w:rPr>
              <w:t>What is the structure / design / kind of collaboration? Is the company the core or minor funder or does the company provide in-kind resources? Does it contribute/work along, as one or multiple partners? Is the company the funder or is it part of the consortium?</w:t>
            </w:r>
          </w:p>
        </w:tc>
      </w:tr>
      <w:tr w:rsidR="00F77210" w:rsidRPr="00144ABC" w14:paraId="36E413BD" w14:textId="77777777" w:rsidTr="00346FAA">
        <w:tc>
          <w:tcPr>
            <w:tcW w:w="2405" w:type="dxa"/>
          </w:tcPr>
          <w:p w14:paraId="70CE806A" w14:textId="77777777" w:rsidR="00F77210" w:rsidRPr="00144ABC" w:rsidRDefault="00F77210" w:rsidP="00F77210">
            <w:pPr>
              <w:spacing w:line="276" w:lineRule="auto"/>
              <w:rPr>
                <w:b/>
                <w:bCs/>
                <w:szCs w:val="17"/>
              </w:rPr>
            </w:pPr>
            <w:r w:rsidRPr="00144ABC">
              <w:rPr>
                <w:b/>
                <w:bCs/>
                <w:szCs w:val="17"/>
              </w:rPr>
              <w:lastRenderedPageBreak/>
              <w:t>4) Responsiveness (towards the call for sustainability)</w:t>
            </w:r>
          </w:p>
        </w:tc>
        <w:tc>
          <w:tcPr>
            <w:tcW w:w="6662" w:type="dxa"/>
          </w:tcPr>
          <w:p w14:paraId="3D2147A9" w14:textId="77777777" w:rsidR="00F77210" w:rsidRPr="00144ABC" w:rsidRDefault="00F77210" w:rsidP="00F77210">
            <w:pPr>
              <w:pStyle w:val="Lijstalinea"/>
              <w:numPr>
                <w:ilvl w:val="0"/>
                <w:numId w:val="21"/>
              </w:numPr>
              <w:spacing w:after="0" w:line="276" w:lineRule="auto"/>
              <w:ind w:left="392" w:hanging="284"/>
              <w:rPr>
                <w:rStyle w:val="normaltextrun"/>
                <w:rFonts w:ascii="Verdana" w:hAnsi="Verdana" w:cs="Calibri"/>
                <w:color w:val="000000"/>
                <w:sz w:val="17"/>
                <w:szCs w:val="17"/>
                <w:shd w:val="clear" w:color="auto" w:fill="FFFFFF"/>
              </w:rPr>
            </w:pPr>
            <w:r w:rsidRPr="00144ABC">
              <w:rPr>
                <w:rStyle w:val="normaltextrun"/>
                <w:rFonts w:ascii="Verdana" w:hAnsi="Verdana" w:cs="Calibri"/>
                <w:color w:val="000000"/>
                <w:sz w:val="17"/>
                <w:szCs w:val="17"/>
                <w:shd w:val="clear" w:color="auto" w:fill="FFFFFF"/>
              </w:rPr>
              <w:t>Does the project contribute to societal impact beyond profit maximization of the partners?</w:t>
            </w:r>
          </w:p>
          <w:p w14:paraId="40C700A0" w14:textId="77777777" w:rsidR="00F77210" w:rsidRPr="00144ABC" w:rsidRDefault="00F77210" w:rsidP="00F77210">
            <w:pPr>
              <w:pStyle w:val="Lijstalinea"/>
              <w:numPr>
                <w:ilvl w:val="0"/>
                <w:numId w:val="21"/>
              </w:numPr>
              <w:spacing w:after="0" w:line="276" w:lineRule="auto"/>
              <w:ind w:left="392" w:hanging="284"/>
              <w:rPr>
                <w:rStyle w:val="normaltextrun"/>
                <w:rFonts w:ascii="Verdana" w:hAnsi="Verdana" w:cs="Calibri"/>
                <w:color w:val="000000"/>
                <w:sz w:val="17"/>
                <w:szCs w:val="17"/>
                <w:shd w:val="clear" w:color="auto" w:fill="FFFFFF"/>
              </w:rPr>
            </w:pPr>
            <w:r w:rsidRPr="00144ABC">
              <w:rPr>
                <w:rStyle w:val="normaltextrun"/>
                <w:rFonts w:ascii="Verdana" w:hAnsi="Verdana" w:cs="Calibri"/>
                <w:color w:val="000000"/>
                <w:sz w:val="17"/>
                <w:szCs w:val="17"/>
                <w:shd w:val="clear" w:color="auto" w:fill="FFFFFF"/>
              </w:rPr>
              <w:t>What is the impact of the project on the overall Sustainability Goals (SDG’s, Paris agreement etc.)?</w:t>
            </w:r>
          </w:p>
          <w:p w14:paraId="2D6FD8FC" w14:textId="77777777" w:rsidR="00F77210" w:rsidRPr="00144ABC" w:rsidRDefault="00F77210" w:rsidP="00F77210">
            <w:pPr>
              <w:pStyle w:val="Lijstalinea"/>
              <w:numPr>
                <w:ilvl w:val="0"/>
                <w:numId w:val="22"/>
              </w:numPr>
              <w:spacing w:after="0" w:line="276" w:lineRule="auto"/>
              <w:ind w:left="392" w:hanging="284"/>
              <w:rPr>
                <w:rStyle w:val="normaltextrun"/>
                <w:rFonts w:ascii="Verdana" w:hAnsi="Verdana" w:cs="Calibri"/>
                <w:color w:val="000000"/>
                <w:sz w:val="17"/>
                <w:szCs w:val="17"/>
                <w:shd w:val="clear" w:color="auto" w:fill="FFFFFF"/>
              </w:rPr>
            </w:pPr>
            <w:r w:rsidRPr="00144ABC">
              <w:rPr>
                <w:rStyle w:val="normaltextrun"/>
                <w:rFonts w:ascii="Verdana" w:hAnsi="Verdana" w:cs="Calibri"/>
                <w:color w:val="000000"/>
                <w:sz w:val="17"/>
                <w:szCs w:val="17"/>
                <w:shd w:val="clear" w:color="auto" w:fill="FFFFFF"/>
              </w:rPr>
              <w:t>What is the impact of the partner contribution compared with overall sustainability impacts of the partner?</w:t>
            </w:r>
          </w:p>
        </w:tc>
      </w:tr>
      <w:tr w:rsidR="00F77210" w:rsidRPr="00144ABC" w14:paraId="46200B84" w14:textId="77777777" w:rsidTr="00346FAA">
        <w:tc>
          <w:tcPr>
            <w:tcW w:w="2405" w:type="dxa"/>
          </w:tcPr>
          <w:p w14:paraId="66D60B7B" w14:textId="77777777" w:rsidR="00F77210" w:rsidRPr="00144ABC" w:rsidRDefault="00F77210" w:rsidP="00F77210">
            <w:pPr>
              <w:spacing w:line="276" w:lineRule="auto"/>
              <w:rPr>
                <w:b/>
                <w:bCs/>
                <w:szCs w:val="17"/>
              </w:rPr>
            </w:pPr>
            <w:r w:rsidRPr="00144ABC">
              <w:rPr>
                <w:b/>
                <w:bCs/>
                <w:szCs w:val="17"/>
              </w:rPr>
              <w:t>5) Alternatives</w:t>
            </w:r>
          </w:p>
        </w:tc>
        <w:tc>
          <w:tcPr>
            <w:tcW w:w="6662" w:type="dxa"/>
          </w:tcPr>
          <w:p w14:paraId="3C835503" w14:textId="77777777" w:rsidR="00F77210" w:rsidRPr="00144ABC" w:rsidRDefault="00F77210" w:rsidP="00F77210">
            <w:pPr>
              <w:pStyle w:val="Lijstalinea"/>
              <w:numPr>
                <w:ilvl w:val="0"/>
                <w:numId w:val="22"/>
              </w:numPr>
              <w:spacing w:after="0" w:line="276" w:lineRule="auto"/>
              <w:ind w:left="392" w:hanging="284"/>
              <w:rPr>
                <w:rStyle w:val="normaltextrun"/>
                <w:rFonts w:ascii="Verdana" w:hAnsi="Verdana" w:cs="Calibri"/>
                <w:color w:val="000000"/>
                <w:sz w:val="17"/>
                <w:szCs w:val="17"/>
                <w:shd w:val="clear" w:color="auto" w:fill="FFFFFF"/>
              </w:rPr>
            </w:pPr>
            <w:r w:rsidRPr="00144ABC">
              <w:rPr>
                <w:rStyle w:val="normaltextrun"/>
                <w:rFonts w:ascii="Verdana" w:hAnsi="Verdana" w:cs="Calibri"/>
                <w:color w:val="000000"/>
                <w:sz w:val="17"/>
                <w:szCs w:val="17"/>
                <w:shd w:val="clear" w:color="auto" w:fill="FFFFFF"/>
              </w:rPr>
              <w:t>Would there be alternative funding and resources available for the project? (why is the project not publicly funded)?</w:t>
            </w:r>
          </w:p>
          <w:p w14:paraId="15611A13" w14:textId="77777777" w:rsidR="00F77210" w:rsidRPr="00144ABC" w:rsidRDefault="00F77210" w:rsidP="00F77210">
            <w:pPr>
              <w:pStyle w:val="Lijstalinea"/>
              <w:numPr>
                <w:ilvl w:val="0"/>
                <w:numId w:val="22"/>
              </w:numPr>
              <w:spacing w:after="0" w:line="276" w:lineRule="auto"/>
              <w:ind w:left="392" w:hanging="284"/>
              <w:rPr>
                <w:rFonts w:ascii="Verdana" w:hAnsi="Verdana"/>
                <w:sz w:val="17"/>
                <w:szCs w:val="17"/>
                <w:lang w:val="en-GB"/>
              </w:rPr>
            </w:pPr>
            <w:r w:rsidRPr="00144ABC">
              <w:rPr>
                <w:rFonts w:ascii="Verdana" w:hAnsi="Verdana"/>
                <w:sz w:val="17"/>
                <w:szCs w:val="17"/>
                <w:lang w:val="en-GB"/>
              </w:rPr>
              <w:t>Why is the research group to conduct this research, or are there other institutions that might be more or equally-well qualified for that specific research? Are other researchers or institutions excluded because they are known to express critical voices?</w:t>
            </w:r>
          </w:p>
          <w:p w14:paraId="49321767" w14:textId="77777777" w:rsidR="00F77210" w:rsidRPr="00144ABC" w:rsidRDefault="00F77210" w:rsidP="00F77210">
            <w:pPr>
              <w:pStyle w:val="Lijstalinea"/>
              <w:numPr>
                <w:ilvl w:val="0"/>
                <w:numId w:val="22"/>
              </w:numPr>
              <w:spacing w:after="0" w:line="276" w:lineRule="auto"/>
              <w:ind w:left="392" w:hanging="284"/>
              <w:rPr>
                <w:rFonts w:ascii="Verdana" w:hAnsi="Verdana"/>
                <w:sz w:val="17"/>
                <w:szCs w:val="17"/>
                <w:lang w:val="en-GB"/>
              </w:rPr>
            </w:pPr>
            <w:r w:rsidRPr="00144ABC">
              <w:rPr>
                <w:rFonts w:ascii="Verdana" w:hAnsi="Verdana"/>
                <w:sz w:val="17"/>
                <w:szCs w:val="17"/>
                <w:lang w:val="en-GB"/>
              </w:rPr>
              <w:t>Is this the type of research we would prioritize if we had unlimited access to public funds?</w:t>
            </w:r>
          </w:p>
          <w:p w14:paraId="21B8B5B8" w14:textId="77777777" w:rsidR="00F77210" w:rsidRPr="00144ABC" w:rsidRDefault="00F77210" w:rsidP="00F77210">
            <w:pPr>
              <w:pStyle w:val="Lijstalinea"/>
              <w:numPr>
                <w:ilvl w:val="0"/>
                <w:numId w:val="22"/>
              </w:numPr>
              <w:spacing w:after="0" w:line="276" w:lineRule="auto"/>
              <w:ind w:left="392" w:hanging="284"/>
              <w:rPr>
                <w:rStyle w:val="normaltextrun"/>
                <w:rFonts w:ascii="Verdana" w:hAnsi="Verdana"/>
                <w:sz w:val="17"/>
                <w:szCs w:val="17"/>
              </w:rPr>
            </w:pPr>
            <w:r w:rsidRPr="00144ABC">
              <w:rPr>
                <w:rStyle w:val="normaltextrun"/>
                <w:rFonts w:ascii="Verdana" w:hAnsi="Verdana"/>
                <w:sz w:val="17"/>
                <w:szCs w:val="17"/>
              </w:rPr>
              <w:t>Is there another company whose focus and business model are sustainable and active in enhancing climate ambition that could instead partner with WUR on this topic?</w:t>
            </w:r>
          </w:p>
        </w:tc>
      </w:tr>
    </w:tbl>
    <w:p w14:paraId="56669F38" w14:textId="77777777" w:rsidR="00F77210" w:rsidRPr="00144ABC" w:rsidRDefault="00F77210" w:rsidP="00F77210">
      <w:pPr>
        <w:spacing w:line="276" w:lineRule="auto"/>
        <w:rPr>
          <w:szCs w:val="17"/>
        </w:rPr>
      </w:pPr>
    </w:p>
    <w:p w14:paraId="39F70022" w14:textId="221D90F1" w:rsidR="00F77210" w:rsidRPr="00144ABC" w:rsidRDefault="00F77210" w:rsidP="00F77210">
      <w:pPr>
        <w:spacing w:line="276" w:lineRule="auto"/>
        <w:rPr>
          <w:szCs w:val="17"/>
        </w:rPr>
      </w:pPr>
      <w:r w:rsidRPr="00144ABC">
        <w:rPr>
          <w:szCs w:val="17"/>
        </w:rPr>
        <w:t xml:space="preserve">The PI/BD writes a reflection report in which the 5 dimensions are covered. Not all questions have to be answered one by one, but primarily serve the purpose to guide the </w:t>
      </w:r>
      <w:r w:rsidRPr="00144ABC" w:rsidDel="41B71DB7">
        <w:rPr>
          <w:szCs w:val="17"/>
        </w:rPr>
        <w:t>PI</w:t>
      </w:r>
      <w:r w:rsidRPr="00144ABC">
        <w:rPr>
          <w:szCs w:val="17"/>
        </w:rPr>
        <w:t xml:space="preserve">/BD in their reflection and the writing of the assessment report to assess whether the collaboration with a partner from the fossil fuel industry is contributing to the required transition and </w:t>
      </w:r>
      <w:r w:rsidR="00AC10A5" w:rsidRPr="00144ABC">
        <w:rPr>
          <w:szCs w:val="17"/>
        </w:rPr>
        <w:t xml:space="preserve">is aligned with WUR values </w:t>
      </w:r>
      <w:r w:rsidRPr="00144ABC">
        <w:rPr>
          <w:szCs w:val="17"/>
        </w:rPr>
        <w:t xml:space="preserve">or not. The </w:t>
      </w:r>
      <w:r w:rsidRPr="00144ABC" w:rsidDel="366B0EEB">
        <w:rPr>
          <w:szCs w:val="17"/>
        </w:rPr>
        <w:t>PI</w:t>
      </w:r>
      <w:r w:rsidRPr="00144ABC">
        <w:rPr>
          <w:szCs w:val="17"/>
        </w:rPr>
        <w:t xml:space="preserve">/BD is asked to use well thought-through arguments and examples to validate their claims. Based on the reflection, the </w:t>
      </w:r>
      <w:r w:rsidRPr="00144ABC" w:rsidDel="41B71DB7">
        <w:rPr>
          <w:szCs w:val="17"/>
        </w:rPr>
        <w:t>PI</w:t>
      </w:r>
      <w:r w:rsidRPr="00144ABC">
        <w:rPr>
          <w:szCs w:val="17"/>
        </w:rPr>
        <w:t xml:space="preserve">/BD proposes whether or not to engage in the collaboration, and if yes, which changes will be adopted in the project in order to serve the goals of WUR and mitigate risks and negative impacts. </w:t>
      </w:r>
    </w:p>
    <w:p w14:paraId="53CCFB8E" w14:textId="77777777" w:rsidR="00F77210" w:rsidRPr="00144ABC" w:rsidRDefault="00F77210" w:rsidP="00F77210">
      <w:pPr>
        <w:spacing w:line="276" w:lineRule="auto"/>
        <w:rPr>
          <w:szCs w:val="17"/>
        </w:rPr>
      </w:pPr>
    </w:p>
    <w:p w14:paraId="79DB634E" w14:textId="1FF4E071" w:rsidR="00F77210" w:rsidRPr="00144ABC" w:rsidRDefault="00F77210" w:rsidP="00F77210">
      <w:pPr>
        <w:pStyle w:val="Kop1"/>
        <w:spacing w:line="276" w:lineRule="auto"/>
      </w:pPr>
      <w:bookmarkStart w:id="35" w:name="_Toc153794263"/>
      <w:r w:rsidRPr="00144ABC">
        <w:t>Decision making procedure</w:t>
      </w:r>
      <w:bookmarkEnd w:id="35"/>
    </w:p>
    <w:p w14:paraId="707D96AD" w14:textId="38F0F95E" w:rsidR="00F77210" w:rsidRPr="00144ABC" w:rsidRDefault="00F77210" w:rsidP="00F77210">
      <w:pPr>
        <w:spacing w:line="276" w:lineRule="auto"/>
        <w:rPr>
          <w:szCs w:val="17"/>
        </w:rPr>
      </w:pPr>
      <w:r w:rsidRPr="00144ABC">
        <w:rPr>
          <w:szCs w:val="17"/>
        </w:rPr>
        <w:t xml:space="preserve">In order to assess whether there are progressive and legitimate reasons to collaborate with partners in the fossil industry, it is important to describe the pros et cons of the collaboration and the reasoning behind the decision in transparent and legitimate terms. It is important that the </w:t>
      </w:r>
      <w:r w:rsidRPr="00144ABC" w:rsidDel="40B69D28">
        <w:rPr>
          <w:szCs w:val="17"/>
        </w:rPr>
        <w:t>PI</w:t>
      </w:r>
      <w:r w:rsidRPr="00144ABC">
        <w:rPr>
          <w:szCs w:val="17"/>
        </w:rPr>
        <w:t xml:space="preserve">/BD’s intended decision regarding the collaboration is supported by the wider research community. For this reason, the </w:t>
      </w:r>
      <w:r w:rsidRPr="00144ABC" w:rsidDel="40B69D28">
        <w:rPr>
          <w:szCs w:val="17"/>
        </w:rPr>
        <w:t>PI</w:t>
      </w:r>
      <w:r w:rsidRPr="00144ABC">
        <w:rPr>
          <w:szCs w:val="17"/>
        </w:rPr>
        <w:t xml:space="preserve">/BD writes an assessment report and submits it to an external WUR assessment committee that is to be established. The committee should be </w:t>
      </w:r>
      <w:r w:rsidR="005122B4" w:rsidRPr="00144ABC">
        <w:rPr>
          <w:szCs w:val="17"/>
        </w:rPr>
        <w:t xml:space="preserve">diverse and sufficient </w:t>
      </w:r>
      <w:r w:rsidRPr="00144ABC">
        <w:rPr>
          <w:szCs w:val="17"/>
        </w:rPr>
        <w:t xml:space="preserve">broad to cover the ethical, social and sustainability transition aspects. The committee is a bit comparable with a research ethics committee, but </w:t>
      </w:r>
      <w:r w:rsidR="00AC10A5" w:rsidRPr="00144ABC">
        <w:rPr>
          <w:szCs w:val="17"/>
        </w:rPr>
        <w:t xml:space="preserve">it is </w:t>
      </w:r>
      <w:r w:rsidRPr="00144ABC">
        <w:rPr>
          <w:szCs w:val="17"/>
        </w:rPr>
        <w:t xml:space="preserve">not only focussed on the approval/rejection of the project, but also on giving advice on possible changes </w:t>
      </w:r>
      <w:r w:rsidR="00AC10A5" w:rsidRPr="00144ABC">
        <w:rPr>
          <w:szCs w:val="17"/>
        </w:rPr>
        <w:t>to</w:t>
      </w:r>
      <w:r w:rsidRPr="00144ABC">
        <w:rPr>
          <w:szCs w:val="17"/>
        </w:rPr>
        <w:t xml:space="preserve"> the project to serve the goals of WUR and/or mitigate risks and negative impacts. </w:t>
      </w:r>
    </w:p>
    <w:p w14:paraId="1526DC44" w14:textId="77777777" w:rsidR="00AC10A5" w:rsidRPr="00144ABC" w:rsidRDefault="00AC10A5" w:rsidP="00F77210">
      <w:pPr>
        <w:spacing w:line="276" w:lineRule="auto"/>
        <w:rPr>
          <w:szCs w:val="17"/>
        </w:rPr>
      </w:pPr>
    </w:p>
    <w:p w14:paraId="1D0A680E" w14:textId="77777777" w:rsidR="00F77210" w:rsidRPr="00144ABC" w:rsidRDefault="00F77210" w:rsidP="00F77210">
      <w:pPr>
        <w:spacing w:line="276" w:lineRule="auto"/>
        <w:rPr>
          <w:szCs w:val="17"/>
        </w:rPr>
      </w:pPr>
      <w:r w:rsidRPr="00144ABC">
        <w:rPr>
          <w:szCs w:val="17"/>
        </w:rPr>
        <w:t xml:space="preserve">The committee has an </w:t>
      </w:r>
      <w:r w:rsidRPr="00144ABC">
        <w:rPr>
          <w:i/>
          <w:iCs/>
          <w:szCs w:val="17"/>
        </w:rPr>
        <w:t xml:space="preserve">advisory </w:t>
      </w:r>
      <w:r w:rsidRPr="00144ABC">
        <w:rPr>
          <w:szCs w:val="17"/>
        </w:rPr>
        <w:t xml:space="preserve">role to the </w:t>
      </w:r>
      <w:r w:rsidRPr="00144ABC" w:rsidDel="00A25889">
        <w:rPr>
          <w:szCs w:val="17"/>
        </w:rPr>
        <w:t>PI</w:t>
      </w:r>
      <w:r w:rsidRPr="00144ABC">
        <w:rPr>
          <w:szCs w:val="17"/>
        </w:rPr>
        <w:t xml:space="preserve">/BD. Possible advice: </w:t>
      </w:r>
    </w:p>
    <w:p w14:paraId="3346A8A5" w14:textId="77777777" w:rsidR="00F77210" w:rsidRPr="00144ABC" w:rsidRDefault="00F77210" w:rsidP="00F77210">
      <w:pPr>
        <w:pStyle w:val="Lijstalinea"/>
        <w:numPr>
          <w:ilvl w:val="0"/>
          <w:numId w:val="29"/>
        </w:numPr>
        <w:spacing w:line="276" w:lineRule="auto"/>
        <w:ind w:left="1170"/>
        <w:rPr>
          <w:rFonts w:ascii="Verdana" w:hAnsi="Verdana"/>
          <w:sz w:val="17"/>
          <w:szCs w:val="17"/>
          <w:lang w:val="en-GB"/>
        </w:rPr>
      </w:pPr>
    </w:p>
    <w:p w14:paraId="38C08753" w14:textId="77777777" w:rsidR="00F77210" w:rsidRPr="00144ABC" w:rsidRDefault="00F77210" w:rsidP="00F77210">
      <w:pPr>
        <w:pStyle w:val="Lijstalinea"/>
        <w:numPr>
          <w:ilvl w:val="1"/>
          <w:numId w:val="29"/>
        </w:numPr>
        <w:spacing w:line="276" w:lineRule="auto"/>
        <w:ind w:left="1530"/>
        <w:rPr>
          <w:rFonts w:ascii="Verdana" w:hAnsi="Verdana"/>
          <w:sz w:val="17"/>
          <w:szCs w:val="17"/>
          <w:lang w:val="en-GB"/>
        </w:rPr>
      </w:pPr>
      <w:r w:rsidRPr="00144ABC">
        <w:rPr>
          <w:rFonts w:ascii="Verdana" w:hAnsi="Verdana"/>
          <w:sz w:val="17"/>
          <w:szCs w:val="17"/>
          <w:lang w:val="en-GB"/>
        </w:rPr>
        <w:t xml:space="preserve">a general approval, </w:t>
      </w:r>
    </w:p>
    <w:p w14:paraId="4D145CA2" w14:textId="77777777" w:rsidR="00F77210" w:rsidRPr="00144ABC" w:rsidRDefault="00F77210" w:rsidP="00F77210">
      <w:pPr>
        <w:pStyle w:val="Lijstalinea"/>
        <w:numPr>
          <w:ilvl w:val="1"/>
          <w:numId w:val="29"/>
        </w:numPr>
        <w:spacing w:line="276" w:lineRule="auto"/>
        <w:ind w:left="1530"/>
        <w:rPr>
          <w:rFonts w:ascii="Verdana" w:hAnsi="Verdana"/>
          <w:sz w:val="17"/>
          <w:szCs w:val="17"/>
          <w:lang w:val="en-GB"/>
        </w:rPr>
      </w:pPr>
      <w:r w:rsidRPr="00144ABC">
        <w:rPr>
          <w:rFonts w:ascii="Verdana" w:hAnsi="Verdana"/>
          <w:sz w:val="17"/>
          <w:szCs w:val="17"/>
          <w:lang w:val="en-GB"/>
        </w:rPr>
        <w:t>an approval contingent upon modifications to the proposal or</w:t>
      </w:r>
    </w:p>
    <w:p w14:paraId="213298C2" w14:textId="77777777" w:rsidR="00F77210" w:rsidRPr="00144ABC" w:rsidRDefault="00F77210" w:rsidP="00F77210">
      <w:pPr>
        <w:pStyle w:val="Lijstalinea"/>
        <w:numPr>
          <w:ilvl w:val="1"/>
          <w:numId w:val="29"/>
        </w:numPr>
        <w:spacing w:line="276" w:lineRule="auto"/>
        <w:ind w:left="1530"/>
        <w:rPr>
          <w:rFonts w:ascii="Verdana" w:hAnsi="Verdana"/>
          <w:sz w:val="17"/>
          <w:szCs w:val="17"/>
          <w:lang w:val="en-GB"/>
        </w:rPr>
      </w:pPr>
      <w:r w:rsidRPr="00144ABC">
        <w:rPr>
          <w:rFonts w:ascii="Verdana" w:hAnsi="Verdana"/>
          <w:sz w:val="17"/>
          <w:szCs w:val="17"/>
          <w:lang w:val="en-GB"/>
        </w:rPr>
        <w:t>rejection of the proposal to collaborate with this fossil fuel partner</w:t>
      </w:r>
    </w:p>
    <w:p w14:paraId="2D1AFF27" w14:textId="77777777" w:rsidR="00F77210" w:rsidRPr="00144ABC" w:rsidRDefault="00F77210" w:rsidP="00F77210">
      <w:pPr>
        <w:pStyle w:val="Lijstalinea"/>
        <w:numPr>
          <w:ilvl w:val="0"/>
          <w:numId w:val="29"/>
        </w:numPr>
        <w:spacing w:line="276" w:lineRule="auto"/>
        <w:ind w:left="1170"/>
        <w:rPr>
          <w:rFonts w:ascii="Verdana" w:hAnsi="Verdana"/>
          <w:sz w:val="17"/>
          <w:szCs w:val="17"/>
          <w:lang w:val="en-GB"/>
        </w:rPr>
      </w:pPr>
      <w:r w:rsidRPr="00144ABC">
        <w:rPr>
          <w:rFonts w:ascii="Verdana" w:hAnsi="Verdana"/>
          <w:sz w:val="17"/>
          <w:szCs w:val="17"/>
          <w:lang w:val="en-GB"/>
        </w:rPr>
        <w:t xml:space="preserve">In case of 1b, a particular advice is provided on possible changes in the project to align with the goals of WUR and/or mitigate risks and negative impacts. It might be that the commission provides a conditional advice, for instance approval in case particular issues are addressed or changes implemented. In all cases, the committee provides a clear motivation for its advice.  </w:t>
      </w:r>
    </w:p>
    <w:p w14:paraId="7FBB493D" w14:textId="77777777" w:rsidR="00F77210" w:rsidRPr="00144ABC" w:rsidRDefault="00F77210" w:rsidP="00F77210">
      <w:pPr>
        <w:spacing w:line="276" w:lineRule="auto"/>
        <w:rPr>
          <w:szCs w:val="17"/>
        </w:rPr>
      </w:pPr>
      <w:r w:rsidRPr="00144ABC">
        <w:rPr>
          <w:szCs w:val="17"/>
        </w:rPr>
        <w:t xml:space="preserve">In case the commission provides a positive advice, the </w:t>
      </w:r>
      <w:r w:rsidRPr="00144ABC" w:rsidDel="58B5B8AD">
        <w:rPr>
          <w:szCs w:val="17"/>
        </w:rPr>
        <w:t>PI</w:t>
      </w:r>
      <w:r w:rsidRPr="00144ABC">
        <w:rPr>
          <w:szCs w:val="17"/>
        </w:rPr>
        <w:t>/BD can go ahead with the project. If the approved project proposal is successful and the project starts, a summary of the committee’s advice will be made public. If the project proposal is not successful, the committee’s advice will only be anonymously described in an annual report with a summary.</w:t>
      </w:r>
    </w:p>
    <w:p w14:paraId="4EF5B3B4" w14:textId="77777777" w:rsidR="00F77210" w:rsidRPr="00144ABC" w:rsidRDefault="00F77210" w:rsidP="00F77210">
      <w:pPr>
        <w:spacing w:line="276" w:lineRule="auto"/>
        <w:rPr>
          <w:szCs w:val="17"/>
        </w:rPr>
      </w:pPr>
      <w:r w:rsidRPr="00144ABC">
        <w:rPr>
          <w:szCs w:val="17"/>
        </w:rPr>
        <w:t xml:space="preserve">In case the commission provides a negative or conditional advice, the </w:t>
      </w:r>
      <w:r w:rsidRPr="00144ABC" w:rsidDel="3A00AD9C">
        <w:rPr>
          <w:szCs w:val="17"/>
        </w:rPr>
        <w:t>PI</w:t>
      </w:r>
      <w:r w:rsidRPr="00144ABC">
        <w:rPr>
          <w:szCs w:val="17"/>
        </w:rPr>
        <w:t xml:space="preserve">/BD either drops the project or passes the decision to the line management at the level of the science group director. Based on the proposal of the </w:t>
      </w:r>
      <w:r w:rsidRPr="00144ABC" w:rsidDel="3A00AD9C">
        <w:rPr>
          <w:szCs w:val="17"/>
        </w:rPr>
        <w:t>PI</w:t>
      </w:r>
      <w:r w:rsidRPr="00144ABC">
        <w:rPr>
          <w:szCs w:val="17"/>
        </w:rPr>
        <w:t xml:space="preserve">/BD and the advice of the committee, the director of the science group takes the final decision and informs the </w:t>
      </w:r>
      <w:r w:rsidRPr="00144ABC" w:rsidDel="3A00AD9C">
        <w:rPr>
          <w:szCs w:val="17"/>
        </w:rPr>
        <w:t>PI</w:t>
      </w:r>
      <w:r w:rsidRPr="00144ABC">
        <w:rPr>
          <w:szCs w:val="17"/>
        </w:rPr>
        <w:t>/BD and the commission about the decision. The science group director needs to take the advice of the committee seriously and in case the project is being pursued despite a ‘no’ from the committee, the conditions set by the committee should be implemented. If the project proposal is successful and the project starts, a summary of the science group director decision and the advice of the committee will be made public. If the project proposal is not successful, the science group director decision will only be anonymously described in the annual report of the committee with a summary.</w:t>
      </w:r>
    </w:p>
    <w:p w14:paraId="42FBD4AF" w14:textId="3BBBA147" w:rsidR="00F77210" w:rsidRPr="00144ABC" w:rsidRDefault="00F77210" w:rsidP="00F77210">
      <w:pPr>
        <w:spacing w:line="276" w:lineRule="auto"/>
        <w:rPr>
          <w:szCs w:val="17"/>
        </w:rPr>
      </w:pPr>
      <w:r w:rsidRPr="00144ABC">
        <w:rPr>
          <w:szCs w:val="17"/>
        </w:rPr>
        <w:t xml:space="preserve">In case the advisory committee experiences that their advice is not taken seriously and/or in case the committee is seriously concerned about potential violation of the strategic goals of WUR, reputation risks and/or negative impacts, the committee can inform and consult the </w:t>
      </w:r>
      <w:proofErr w:type="spellStart"/>
      <w:r w:rsidRPr="00144ABC">
        <w:rPr>
          <w:szCs w:val="17"/>
        </w:rPr>
        <w:t>RvB</w:t>
      </w:r>
      <w:proofErr w:type="spellEnd"/>
      <w:r w:rsidRPr="00144ABC">
        <w:rPr>
          <w:szCs w:val="17"/>
        </w:rPr>
        <w:t xml:space="preserve"> of WUR about the proposal and the concerns it raised for the committee. Responsibility for eventual interference in the decision making about the acceptance of the partner is up to the </w:t>
      </w:r>
      <w:proofErr w:type="spellStart"/>
      <w:r w:rsidRPr="00144ABC">
        <w:rPr>
          <w:szCs w:val="17"/>
        </w:rPr>
        <w:t>RvB</w:t>
      </w:r>
      <w:proofErr w:type="spellEnd"/>
      <w:r w:rsidRPr="00144ABC">
        <w:rPr>
          <w:szCs w:val="17"/>
        </w:rPr>
        <w:t>, not the committee. The committee also evaluates its own effectiv</w:t>
      </w:r>
      <w:r w:rsidR="00E35332" w:rsidRPr="00144ABC">
        <w:rPr>
          <w:szCs w:val="17"/>
        </w:rPr>
        <w:t>eness</w:t>
      </w:r>
      <w:r w:rsidRPr="00144ABC">
        <w:rPr>
          <w:szCs w:val="17"/>
        </w:rPr>
        <w:t xml:space="preserve"> on a yearly basis, for instance how often their advice is rejected and how their advice is eventually taken up in successful proposals, and report to the </w:t>
      </w:r>
      <w:proofErr w:type="spellStart"/>
      <w:r w:rsidRPr="00144ABC">
        <w:rPr>
          <w:szCs w:val="17"/>
        </w:rPr>
        <w:t>RvB</w:t>
      </w:r>
      <w:proofErr w:type="spellEnd"/>
      <w:r w:rsidRPr="00144ABC">
        <w:rPr>
          <w:szCs w:val="17"/>
        </w:rPr>
        <w:t>.</w:t>
      </w:r>
    </w:p>
    <w:p w14:paraId="4C77CE61" w14:textId="77777777" w:rsidR="009D0E43" w:rsidRPr="00144ABC" w:rsidRDefault="009D0E43" w:rsidP="00F77210">
      <w:pPr>
        <w:spacing w:line="276" w:lineRule="auto"/>
        <w:rPr>
          <w:szCs w:val="17"/>
        </w:rPr>
      </w:pPr>
    </w:p>
    <w:p w14:paraId="521B24AD" w14:textId="77777777" w:rsidR="00F77210" w:rsidRPr="00144ABC" w:rsidRDefault="00F77210" w:rsidP="00F77210">
      <w:pPr>
        <w:spacing w:line="276" w:lineRule="auto"/>
        <w:rPr>
          <w:szCs w:val="17"/>
        </w:rPr>
      </w:pPr>
    </w:p>
    <w:p w14:paraId="765AD849" w14:textId="77777777" w:rsidR="00F77210" w:rsidRPr="00144ABC" w:rsidRDefault="00F77210" w:rsidP="009D0E43">
      <w:pPr>
        <w:pStyle w:val="Kop1"/>
      </w:pPr>
      <w:bookmarkStart w:id="36" w:name="_Toc153794264"/>
      <w:r w:rsidRPr="00144ABC">
        <w:t>Reporting</w:t>
      </w:r>
      <w:bookmarkEnd w:id="36"/>
    </w:p>
    <w:p w14:paraId="3DA9C929" w14:textId="77777777" w:rsidR="001F506A" w:rsidRPr="00144ABC" w:rsidRDefault="00F77210" w:rsidP="00BA049E">
      <w:pPr>
        <w:spacing w:line="276" w:lineRule="auto"/>
        <w:rPr>
          <w:szCs w:val="17"/>
        </w:rPr>
      </w:pPr>
      <w:r w:rsidRPr="00144ABC">
        <w:rPr>
          <w:szCs w:val="17"/>
        </w:rPr>
        <w:t xml:space="preserve">On a yearly basis, the committee writes an annual report about the partnership proposals it received and advice it provided, as well as the final decisions made on that project (including the justifications of the directors of the scientific group in case they decided to pursue a project against an advice of the committee, or a conditional advice). </w:t>
      </w:r>
    </w:p>
    <w:p w14:paraId="27CEE99D" w14:textId="12A78D17" w:rsidR="00BA049E" w:rsidRPr="00144ABC" w:rsidRDefault="005122B4" w:rsidP="001F506A">
      <w:pPr>
        <w:spacing w:line="276" w:lineRule="auto"/>
        <w:ind w:firstLine="708"/>
        <w:rPr>
          <w:szCs w:val="17"/>
        </w:rPr>
      </w:pPr>
      <w:r w:rsidRPr="00144ABC">
        <w:rPr>
          <w:szCs w:val="17"/>
        </w:rPr>
        <w:t xml:space="preserve">The committee </w:t>
      </w:r>
      <w:r w:rsidR="00F77210" w:rsidRPr="00144ABC">
        <w:rPr>
          <w:szCs w:val="17"/>
        </w:rPr>
        <w:t xml:space="preserve">also reflects internally whether the </w:t>
      </w:r>
      <w:r w:rsidRPr="00144ABC">
        <w:rPr>
          <w:szCs w:val="17"/>
        </w:rPr>
        <w:t xml:space="preserve">assessment criteria and indicators are still up to date and/or better measurements are available, whether the </w:t>
      </w:r>
      <w:r w:rsidR="00F77210" w:rsidRPr="00144ABC">
        <w:rPr>
          <w:szCs w:val="17"/>
        </w:rPr>
        <w:t xml:space="preserve">goals of the procedure are met and/or whether it requires adjustments in order to serve the goal of WUR that collaborations should actually advance science </w:t>
      </w:r>
      <w:r w:rsidR="00E35332" w:rsidRPr="00144ABC">
        <w:rPr>
          <w:szCs w:val="17"/>
        </w:rPr>
        <w:t xml:space="preserve">that </w:t>
      </w:r>
      <w:r w:rsidR="00F77210" w:rsidRPr="00144ABC">
        <w:rPr>
          <w:szCs w:val="17"/>
        </w:rPr>
        <w:t>contribute</w:t>
      </w:r>
      <w:r w:rsidR="00E35332" w:rsidRPr="00144ABC">
        <w:rPr>
          <w:szCs w:val="17"/>
        </w:rPr>
        <w:t>s</w:t>
      </w:r>
      <w:r w:rsidR="00F77210" w:rsidRPr="00144ABC">
        <w:rPr>
          <w:szCs w:val="17"/>
        </w:rPr>
        <w:t xml:space="preserve"> to societal transitions. </w:t>
      </w:r>
      <w:r w:rsidR="00BA049E" w:rsidRPr="00144ABC">
        <w:rPr>
          <w:szCs w:val="17"/>
        </w:rPr>
        <w:t xml:space="preserve">Based on this evaluation of the outcomes, the framework can be improved. </w:t>
      </w:r>
      <w:r w:rsidRPr="00144ABC">
        <w:rPr>
          <w:szCs w:val="17"/>
        </w:rPr>
        <w:t xml:space="preserve">Also, </w:t>
      </w:r>
      <w:r w:rsidRPr="00144ABC">
        <w:t xml:space="preserve">a database can be developed with an overview of sustainability funds which can be used by the scientific community as alternative funds for their research proposals. </w:t>
      </w:r>
      <w:r w:rsidR="00BA049E" w:rsidRPr="00144ABC">
        <w:rPr>
          <w:szCs w:val="17"/>
        </w:rPr>
        <w:t>The evaluation outcomes, report and future plans (in case of improvement) should be made public to engage the scientific community in this ongoing process of alignment of partnerships and WUR values and strategies.</w:t>
      </w:r>
      <w:r w:rsidR="009268CF" w:rsidRPr="00144ABC">
        <w:rPr>
          <w:szCs w:val="17"/>
        </w:rPr>
        <w:t xml:space="preserve"> </w:t>
      </w:r>
      <w:r w:rsidR="00F77210" w:rsidRPr="00144ABC">
        <w:rPr>
          <w:szCs w:val="17"/>
        </w:rPr>
        <w:t>The collaborations with stakeholders from the fossil fuel industry that were approved are reported on in a feedback evaluation to assess whether they went as planned, the goals were fulfilled or whether there were any negative experiences.</w:t>
      </w:r>
      <w:r w:rsidR="00BA049E" w:rsidRPr="00144ABC">
        <w:rPr>
          <w:szCs w:val="17"/>
        </w:rPr>
        <w:t xml:space="preserve"> </w:t>
      </w:r>
    </w:p>
    <w:p w14:paraId="56A70EB3" w14:textId="2D3C523A" w:rsidR="005122B4" w:rsidRPr="00144ABC" w:rsidRDefault="005122B4" w:rsidP="005122B4">
      <w:pPr>
        <w:spacing w:line="276" w:lineRule="auto"/>
        <w:ind w:firstLine="708"/>
        <w:rPr>
          <w:szCs w:val="17"/>
        </w:rPr>
      </w:pPr>
    </w:p>
    <w:p w14:paraId="2720F4B6" w14:textId="77777777" w:rsidR="00F77210" w:rsidRPr="00144ABC" w:rsidRDefault="00F77210" w:rsidP="00F77210">
      <w:pPr>
        <w:spacing w:line="276" w:lineRule="auto"/>
        <w:rPr>
          <w:szCs w:val="17"/>
        </w:rPr>
      </w:pPr>
    </w:p>
    <w:p w14:paraId="3658BA4B" w14:textId="77777777" w:rsidR="00F77210" w:rsidRPr="00144ABC" w:rsidRDefault="00F77210" w:rsidP="00F77210">
      <w:pPr>
        <w:spacing w:line="276" w:lineRule="auto"/>
        <w:rPr>
          <w:szCs w:val="17"/>
        </w:rPr>
      </w:pPr>
      <w:r w:rsidRPr="00144ABC">
        <w:rPr>
          <w:szCs w:val="17"/>
        </w:rPr>
        <w:br w:type="page"/>
      </w:r>
    </w:p>
    <w:p w14:paraId="04EF905D" w14:textId="77777777" w:rsidR="00F77210" w:rsidRPr="00144ABC" w:rsidRDefault="00F77210" w:rsidP="00F77210">
      <w:pPr>
        <w:spacing w:line="276" w:lineRule="auto"/>
        <w:rPr>
          <w:b/>
          <w:bCs/>
          <w:szCs w:val="17"/>
        </w:rPr>
      </w:pPr>
    </w:p>
    <w:p w14:paraId="7581ED57" w14:textId="06F8B4AA" w:rsidR="00F77210" w:rsidRPr="00144ABC" w:rsidRDefault="00F77210" w:rsidP="00F77210">
      <w:pPr>
        <w:pStyle w:val="Kop1"/>
        <w:spacing w:line="276" w:lineRule="auto"/>
      </w:pPr>
      <w:bookmarkStart w:id="37" w:name="_Toc153794265"/>
      <w:r w:rsidRPr="00144ABC">
        <w:t>APPENDICES</w:t>
      </w:r>
      <w:bookmarkEnd w:id="37"/>
    </w:p>
    <w:p w14:paraId="0C36EE23" w14:textId="24ECFAA8" w:rsidR="00B21236" w:rsidRPr="00144ABC" w:rsidRDefault="00F77210" w:rsidP="00B21236">
      <w:pPr>
        <w:pStyle w:val="Kop2"/>
        <w:spacing w:line="276" w:lineRule="auto"/>
      </w:pPr>
      <w:bookmarkStart w:id="38" w:name="_Ref153546254"/>
      <w:bookmarkStart w:id="39" w:name="_Ref153547000"/>
      <w:bookmarkStart w:id="40" w:name="_Toc153794266"/>
      <w:r w:rsidRPr="00144ABC">
        <w:t xml:space="preserve">Appendix </w:t>
      </w:r>
      <w:bookmarkEnd w:id="38"/>
      <w:r w:rsidR="00B21236" w:rsidRPr="00144ABC">
        <w:t>1:</w:t>
      </w:r>
      <w:r w:rsidR="00285A18" w:rsidRPr="00144ABC">
        <w:t xml:space="preserve"> Members of the a</w:t>
      </w:r>
      <w:r w:rsidR="00B21236" w:rsidRPr="00144ABC">
        <w:t>dvisory group</w:t>
      </w:r>
      <w:bookmarkEnd w:id="39"/>
      <w:bookmarkEnd w:id="40"/>
    </w:p>
    <w:p w14:paraId="27081036" w14:textId="7FA2274B" w:rsidR="00285A18" w:rsidRPr="00144ABC" w:rsidRDefault="00285A18" w:rsidP="00285A18">
      <w:pPr>
        <w:spacing w:line="276" w:lineRule="auto"/>
        <w:rPr>
          <w:szCs w:val="17"/>
        </w:rPr>
      </w:pPr>
      <w:r w:rsidRPr="00144ABC">
        <w:rPr>
          <w:szCs w:val="17"/>
        </w:rPr>
        <w:t>The Advisory group consisted of the following people:</w:t>
      </w:r>
    </w:p>
    <w:p w14:paraId="699DEB0D" w14:textId="77777777" w:rsidR="00285A18" w:rsidRPr="00144ABC" w:rsidRDefault="00285A18" w:rsidP="00285A18">
      <w:pPr>
        <w:spacing w:line="276" w:lineRule="auto"/>
        <w:rPr>
          <w:szCs w:val="17"/>
        </w:rPr>
      </w:pPr>
    </w:p>
    <w:p w14:paraId="7B62B5EA" w14:textId="0D2899B8" w:rsidR="00285A18" w:rsidRPr="00144ABC" w:rsidRDefault="00285A18" w:rsidP="00285A18">
      <w:pPr>
        <w:spacing w:line="276" w:lineRule="auto"/>
        <w:rPr>
          <w:szCs w:val="17"/>
        </w:rPr>
      </w:pPr>
      <w:r w:rsidRPr="00144ABC">
        <w:rPr>
          <w:szCs w:val="17"/>
        </w:rPr>
        <w:t>Carolien Kroeze, Professor Environmental Systems Analysis (chair)</w:t>
      </w:r>
    </w:p>
    <w:p w14:paraId="14E9CB18" w14:textId="77777777" w:rsidR="00285A18" w:rsidRPr="00144ABC" w:rsidRDefault="00285A18" w:rsidP="00285A18">
      <w:pPr>
        <w:spacing w:line="276" w:lineRule="auto"/>
        <w:rPr>
          <w:szCs w:val="17"/>
        </w:rPr>
      </w:pPr>
      <w:r w:rsidRPr="00144ABC">
        <w:rPr>
          <w:szCs w:val="17"/>
        </w:rPr>
        <w:t>Vincent Blok, Professor in Philosophy of Technology and Responsible Innovation</w:t>
      </w:r>
    </w:p>
    <w:p w14:paraId="68211F93" w14:textId="77777777" w:rsidR="00285A18" w:rsidRPr="00144ABC" w:rsidRDefault="00285A18" w:rsidP="00285A18">
      <w:pPr>
        <w:spacing w:line="276" w:lineRule="auto"/>
        <w:rPr>
          <w:szCs w:val="17"/>
        </w:rPr>
      </w:pPr>
      <w:r w:rsidRPr="00144ABC">
        <w:rPr>
          <w:szCs w:val="17"/>
        </w:rPr>
        <w:t>Harry Bitter, Professor Biobased Chemistry and Technology</w:t>
      </w:r>
    </w:p>
    <w:p w14:paraId="59C52BA8" w14:textId="77777777" w:rsidR="00285A18" w:rsidRPr="00144ABC" w:rsidRDefault="00285A18" w:rsidP="00285A18">
      <w:pPr>
        <w:spacing w:line="276" w:lineRule="auto"/>
        <w:rPr>
          <w:szCs w:val="17"/>
        </w:rPr>
      </w:pPr>
      <w:r w:rsidRPr="00144ABC">
        <w:rPr>
          <w:szCs w:val="17"/>
        </w:rPr>
        <w:t>Niklas Hoehne, Special Professor Mitigation of Greenhouse Gasses</w:t>
      </w:r>
    </w:p>
    <w:p w14:paraId="7C28C363" w14:textId="77777777" w:rsidR="00285A18" w:rsidRPr="00144ABC" w:rsidRDefault="00285A18" w:rsidP="00285A18">
      <w:pPr>
        <w:spacing w:line="276" w:lineRule="auto"/>
        <w:rPr>
          <w:szCs w:val="17"/>
        </w:rPr>
      </w:pPr>
      <w:r w:rsidRPr="00144ABC">
        <w:rPr>
          <w:szCs w:val="17"/>
        </w:rPr>
        <w:t>Aarti Gupta, Professor of Global Environmental Governance</w:t>
      </w:r>
    </w:p>
    <w:p w14:paraId="42DCBABB" w14:textId="77777777" w:rsidR="00285A18" w:rsidRPr="00144ABC" w:rsidRDefault="00285A18" w:rsidP="00285A18">
      <w:pPr>
        <w:spacing w:line="276" w:lineRule="auto"/>
        <w:rPr>
          <w:szCs w:val="17"/>
        </w:rPr>
      </w:pPr>
      <w:r w:rsidRPr="00144ABC">
        <w:rPr>
          <w:szCs w:val="17"/>
        </w:rPr>
        <w:t>Harriette Bos, Senior Scientist Fossil free materials and Systems analysis</w:t>
      </w:r>
    </w:p>
    <w:p w14:paraId="28F464E3" w14:textId="77777777" w:rsidR="00285A18" w:rsidRPr="00144ABC" w:rsidRDefault="00285A18" w:rsidP="00285A18">
      <w:pPr>
        <w:spacing w:line="276" w:lineRule="auto"/>
        <w:rPr>
          <w:szCs w:val="17"/>
        </w:rPr>
      </w:pPr>
      <w:r w:rsidRPr="00144ABC">
        <w:rPr>
          <w:szCs w:val="17"/>
        </w:rPr>
        <w:t>Geert Aarts, Researcher Marine Mammals</w:t>
      </w:r>
    </w:p>
    <w:p w14:paraId="42CF20D9" w14:textId="25B126AE" w:rsidR="00285A18" w:rsidRPr="00144ABC" w:rsidRDefault="00A1448F" w:rsidP="00285A18">
      <w:pPr>
        <w:spacing w:line="276" w:lineRule="auto"/>
        <w:rPr>
          <w:szCs w:val="17"/>
        </w:rPr>
      </w:pPr>
      <w:r w:rsidRPr="00144ABC">
        <w:rPr>
          <w:szCs w:val="17"/>
        </w:rPr>
        <w:t>Kristina</w:t>
      </w:r>
      <w:r w:rsidR="00285A18" w:rsidRPr="00144ABC">
        <w:rPr>
          <w:szCs w:val="17"/>
        </w:rPr>
        <w:t xml:space="preserve"> Smieskova, Master Student/Green Office</w:t>
      </w:r>
    </w:p>
    <w:p w14:paraId="1F2BEA25" w14:textId="77777777" w:rsidR="00285A18" w:rsidRPr="00144ABC" w:rsidRDefault="00285A18" w:rsidP="00285A18">
      <w:pPr>
        <w:spacing w:line="276" w:lineRule="auto"/>
        <w:rPr>
          <w:szCs w:val="17"/>
        </w:rPr>
      </w:pPr>
      <w:r w:rsidRPr="00144ABC">
        <w:rPr>
          <w:szCs w:val="17"/>
        </w:rPr>
        <w:t>Hilde Bos, Corporate Strategy &amp; Accounts</w:t>
      </w:r>
    </w:p>
    <w:p w14:paraId="51A43CB1" w14:textId="77777777" w:rsidR="00B21236" w:rsidRPr="00144ABC" w:rsidRDefault="00B21236" w:rsidP="00B21236"/>
    <w:p w14:paraId="6FB6C90C" w14:textId="77777777" w:rsidR="00B21236" w:rsidRPr="00144ABC" w:rsidRDefault="00B21236" w:rsidP="00B21236"/>
    <w:p w14:paraId="4525E175" w14:textId="0FC305FF" w:rsidR="00B21236" w:rsidRPr="00144ABC" w:rsidRDefault="00B21236" w:rsidP="00B21236">
      <w:pPr>
        <w:pStyle w:val="Kop2"/>
      </w:pPr>
      <w:bookmarkStart w:id="41" w:name="_Ref153546989"/>
      <w:bookmarkStart w:id="42" w:name="_Toc153794267"/>
      <w:r w:rsidRPr="00144ABC">
        <w:t xml:space="preserve">Appendix 2: </w:t>
      </w:r>
      <w:r w:rsidR="00285A18" w:rsidRPr="00144ABC">
        <w:t>Overview c</w:t>
      </w:r>
      <w:r w:rsidRPr="00144ABC">
        <w:t>onsultation meetings</w:t>
      </w:r>
      <w:bookmarkEnd w:id="41"/>
      <w:bookmarkEnd w:id="42"/>
      <w:r w:rsidRPr="00144ABC">
        <w:t xml:space="preserve"> </w:t>
      </w:r>
    </w:p>
    <w:p w14:paraId="1F9DCA69" w14:textId="381F5118" w:rsidR="00285A18" w:rsidRPr="00144ABC" w:rsidRDefault="00285A18" w:rsidP="00285A18">
      <w:r w:rsidRPr="00144ABC">
        <w:t>The</w:t>
      </w:r>
      <w:r w:rsidR="002C525D" w:rsidRPr="00144ABC">
        <w:t xml:space="preserve"> advisory group has had consultation sessions with:</w:t>
      </w:r>
    </w:p>
    <w:p w14:paraId="024036DC" w14:textId="77777777" w:rsidR="002C525D" w:rsidRPr="00144ABC" w:rsidRDefault="002C525D" w:rsidP="00285A18"/>
    <w:p w14:paraId="3607BAA1" w14:textId="5D3ECFF7" w:rsidR="002C525D" w:rsidRPr="00144ABC" w:rsidRDefault="002C525D" w:rsidP="00B036D1">
      <w:pPr>
        <w:spacing w:line="276" w:lineRule="auto"/>
        <w:rPr>
          <w:szCs w:val="17"/>
        </w:rPr>
      </w:pPr>
      <w:r w:rsidRPr="00144ABC">
        <w:rPr>
          <w:szCs w:val="17"/>
        </w:rPr>
        <w:t>Executive Board</w:t>
      </w:r>
      <w:r w:rsidR="00AA0F53" w:rsidRPr="00144ABC">
        <w:rPr>
          <w:szCs w:val="17"/>
        </w:rPr>
        <w:t xml:space="preserve"> (EB)</w:t>
      </w:r>
    </w:p>
    <w:p w14:paraId="6BDEAF8B" w14:textId="6A81E5A5" w:rsidR="002C525D" w:rsidRPr="00144ABC" w:rsidRDefault="00B036D1" w:rsidP="00B036D1">
      <w:pPr>
        <w:spacing w:line="276" w:lineRule="auto"/>
        <w:rPr>
          <w:szCs w:val="17"/>
        </w:rPr>
      </w:pPr>
      <w:r w:rsidRPr="00144ABC">
        <w:rPr>
          <w:szCs w:val="17"/>
        </w:rPr>
        <w:t>Supervisory Board</w:t>
      </w:r>
      <w:r w:rsidR="00AA0F53" w:rsidRPr="00144ABC">
        <w:rPr>
          <w:szCs w:val="17"/>
        </w:rPr>
        <w:t xml:space="preserve"> (SB)</w:t>
      </w:r>
    </w:p>
    <w:p w14:paraId="7F3C311C" w14:textId="31CCD91C" w:rsidR="00AA0F53" w:rsidRPr="00144ABC" w:rsidRDefault="00AA0F53" w:rsidP="00B036D1">
      <w:pPr>
        <w:spacing w:line="276" w:lineRule="auto"/>
        <w:rPr>
          <w:szCs w:val="17"/>
        </w:rPr>
      </w:pPr>
      <w:r w:rsidRPr="00144ABC">
        <w:rPr>
          <w:szCs w:val="17"/>
        </w:rPr>
        <w:t>WUR Management Board (WMB)</w:t>
      </w:r>
    </w:p>
    <w:p w14:paraId="6A54BD7A" w14:textId="6778C97B" w:rsidR="00B036D1" w:rsidRPr="00144ABC" w:rsidRDefault="00B036D1" w:rsidP="00B036D1">
      <w:pPr>
        <w:spacing w:line="276" w:lineRule="auto"/>
        <w:rPr>
          <w:szCs w:val="17"/>
        </w:rPr>
      </w:pPr>
      <w:r w:rsidRPr="00144ABC">
        <w:rPr>
          <w:szCs w:val="17"/>
        </w:rPr>
        <w:t xml:space="preserve">Business Unit </w:t>
      </w:r>
      <w:r w:rsidR="00AA0F53" w:rsidRPr="00144ABC">
        <w:rPr>
          <w:szCs w:val="17"/>
        </w:rPr>
        <w:t>M</w:t>
      </w:r>
      <w:r w:rsidRPr="00144ABC">
        <w:rPr>
          <w:szCs w:val="17"/>
        </w:rPr>
        <w:t>anagers</w:t>
      </w:r>
      <w:r w:rsidR="00AA0F53" w:rsidRPr="00144ABC">
        <w:rPr>
          <w:szCs w:val="17"/>
        </w:rPr>
        <w:t xml:space="preserve"> (BUM)</w:t>
      </w:r>
    </w:p>
    <w:p w14:paraId="604CA634" w14:textId="77777777" w:rsidR="00106007" w:rsidRPr="00144ABC" w:rsidRDefault="00106007" w:rsidP="00106007">
      <w:pPr>
        <w:spacing w:line="276" w:lineRule="auto"/>
        <w:rPr>
          <w:szCs w:val="17"/>
        </w:rPr>
      </w:pPr>
      <w:r w:rsidRPr="00144ABC">
        <w:rPr>
          <w:szCs w:val="17"/>
        </w:rPr>
        <w:t>Graduate school directors (WGS)</w:t>
      </w:r>
    </w:p>
    <w:p w14:paraId="5DE3AAB7" w14:textId="5186EC61" w:rsidR="00B036D1" w:rsidRPr="00144ABC" w:rsidRDefault="00ED2673" w:rsidP="00B036D1">
      <w:pPr>
        <w:spacing w:line="276" w:lineRule="auto"/>
        <w:rPr>
          <w:szCs w:val="17"/>
        </w:rPr>
      </w:pPr>
      <w:r w:rsidRPr="00144ABC">
        <w:rPr>
          <w:szCs w:val="17"/>
        </w:rPr>
        <w:t>Colleagues</w:t>
      </w:r>
      <w:r w:rsidR="00B036D1" w:rsidRPr="00144ABC">
        <w:rPr>
          <w:szCs w:val="17"/>
        </w:rPr>
        <w:t xml:space="preserve"> who work(ed) with fossil fuel industry</w:t>
      </w:r>
    </w:p>
    <w:p w14:paraId="300834E1" w14:textId="52A0705C" w:rsidR="00B036D1" w:rsidRPr="00144ABC" w:rsidRDefault="00B036D1" w:rsidP="00B036D1">
      <w:pPr>
        <w:spacing w:line="276" w:lineRule="auto"/>
        <w:rPr>
          <w:szCs w:val="17"/>
        </w:rPr>
      </w:pPr>
      <w:r w:rsidRPr="00144ABC">
        <w:rPr>
          <w:szCs w:val="17"/>
        </w:rPr>
        <w:t>Corporate staff directors</w:t>
      </w:r>
    </w:p>
    <w:p w14:paraId="7D435B73" w14:textId="6A15DB81" w:rsidR="00ED2673" w:rsidRPr="00144ABC" w:rsidRDefault="00AA0F53" w:rsidP="00B036D1">
      <w:pPr>
        <w:spacing w:line="276" w:lineRule="auto"/>
        <w:rPr>
          <w:szCs w:val="17"/>
        </w:rPr>
      </w:pPr>
      <w:r w:rsidRPr="00144ABC">
        <w:rPr>
          <w:szCs w:val="17"/>
        </w:rPr>
        <w:t>And the advisory group organised two open consultation sessions, which were open to all staff and students.</w:t>
      </w:r>
    </w:p>
    <w:p w14:paraId="2399036C" w14:textId="67ED29DD" w:rsidR="00106007" w:rsidRPr="00144ABC" w:rsidRDefault="00ED2673" w:rsidP="00B036D1">
      <w:pPr>
        <w:spacing w:line="276" w:lineRule="auto"/>
        <w:rPr>
          <w:szCs w:val="17"/>
        </w:rPr>
      </w:pPr>
      <w:r w:rsidRPr="00144ABC">
        <w:rPr>
          <w:szCs w:val="17"/>
        </w:rPr>
        <w:t xml:space="preserve">Next to this, the advisory committee </w:t>
      </w:r>
      <w:r w:rsidR="00F3054A" w:rsidRPr="00144ABC">
        <w:rPr>
          <w:szCs w:val="17"/>
        </w:rPr>
        <w:t xml:space="preserve">received input </w:t>
      </w:r>
      <w:r w:rsidRPr="00144ABC">
        <w:rPr>
          <w:szCs w:val="17"/>
        </w:rPr>
        <w:t>by email</w:t>
      </w:r>
      <w:r w:rsidR="00F3054A" w:rsidRPr="00144ABC">
        <w:rPr>
          <w:szCs w:val="17"/>
        </w:rPr>
        <w:t xml:space="preserve"> from staff and students. </w:t>
      </w:r>
    </w:p>
    <w:p w14:paraId="21A3E35C" w14:textId="77777777" w:rsidR="00B036D1" w:rsidRPr="00144ABC" w:rsidRDefault="00B036D1" w:rsidP="00B036D1"/>
    <w:p w14:paraId="227364EC" w14:textId="77777777" w:rsidR="00B21236" w:rsidRPr="00144ABC" w:rsidRDefault="00B21236" w:rsidP="00B21236"/>
    <w:p w14:paraId="098024C7" w14:textId="363239CA" w:rsidR="00B21236" w:rsidRPr="00144ABC" w:rsidRDefault="00B21236" w:rsidP="00B21236">
      <w:pPr>
        <w:pStyle w:val="Kop2"/>
      </w:pPr>
      <w:bookmarkStart w:id="43" w:name="_Ref153547383"/>
      <w:bookmarkStart w:id="44" w:name="_Toc153794268"/>
      <w:r w:rsidRPr="00144ABC">
        <w:t xml:space="preserve">Appendix 3: </w:t>
      </w:r>
      <w:r w:rsidRPr="00144ABC">
        <w:rPr>
          <w:szCs w:val="17"/>
        </w:rPr>
        <w:t>Glossary of alternative s</w:t>
      </w:r>
      <w:r w:rsidRPr="00144ABC">
        <w:rPr>
          <w:rStyle w:val="normaltextrun"/>
          <w:rFonts w:cs="Calibri"/>
          <w:color w:val="000000" w:themeColor="text1"/>
          <w:szCs w:val="17"/>
        </w:rPr>
        <w:t>trategies</w:t>
      </w:r>
      <w:bookmarkEnd w:id="43"/>
      <w:bookmarkEnd w:id="44"/>
    </w:p>
    <w:p w14:paraId="147B0D3B" w14:textId="77777777" w:rsidR="00F77210" w:rsidRPr="00144ABC" w:rsidRDefault="00F77210" w:rsidP="00F77210">
      <w:pPr>
        <w:spacing w:line="276" w:lineRule="auto"/>
        <w:rPr>
          <w:rStyle w:val="normaltextrun"/>
          <w:rFonts w:cs="Calibri"/>
          <w:i/>
          <w:iCs/>
          <w:color w:val="000000" w:themeColor="text1"/>
          <w:szCs w:val="17"/>
        </w:rPr>
      </w:pPr>
      <w:r w:rsidRPr="00144ABC">
        <w:rPr>
          <w:i/>
          <w:iCs/>
          <w:szCs w:val="17"/>
        </w:rPr>
        <w:t>Glossary of alternative s</w:t>
      </w:r>
      <w:r w:rsidRPr="00144ABC">
        <w:rPr>
          <w:rStyle w:val="normaltextrun"/>
          <w:rFonts w:cs="Calibri"/>
          <w:i/>
          <w:iCs/>
          <w:color w:val="000000" w:themeColor="text1"/>
          <w:szCs w:val="17"/>
        </w:rPr>
        <w:t>trategies companies may use to follow own interests disguised as scientific advancement</w:t>
      </w:r>
    </w:p>
    <w:p w14:paraId="375AE517" w14:textId="77777777" w:rsidR="00B21236" w:rsidRPr="00144ABC" w:rsidRDefault="00B21236" w:rsidP="00F77210">
      <w:pPr>
        <w:spacing w:line="276" w:lineRule="auto"/>
        <w:rPr>
          <w:rStyle w:val="normaltextrun"/>
          <w:rFonts w:cs="Calibri"/>
          <w:i/>
          <w:iCs/>
          <w:color w:val="000000" w:themeColor="text1"/>
          <w:szCs w:val="17"/>
        </w:rPr>
      </w:pPr>
    </w:p>
    <w:p w14:paraId="4FB75631" w14:textId="4248579A" w:rsidR="00F77210" w:rsidRPr="00144ABC" w:rsidRDefault="00F77210" w:rsidP="00F77210">
      <w:pPr>
        <w:spacing w:line="276" w:lineRule="auto"/>
        <w:rPr>
          <w:szCs w:val="17"/>
        </w:rPr>
      </w:pPr>
      <w:r w:rsidRPr="00144ABC">
        <w:rPr>
          <w:szCs w:val="17"/>
        </w:rPr>
        <w:t>In most cases,</w:t>
      </w:r>
      <w:r w:rsidRPr="00144ABC" w:rsidDel="007F6A46">
        <w:rPr>
          <w:szCs w:val="17"/>
        </w:rPr>
        <w:t xml:space="preserve"> </w:t>
      </w:r>
      <w:r w:rsidRPr="00144ABC">
        <w:rPr>
          <w:szCs w:val="17"/>
        </w:rPr>
        <w:t>the aim of the research performed</w:t>
      </w:r>
      <w:r w:rsidRPr="00144ABC" w:rsidDel="1A2A8C10">
        <w:rPr>
          <w:szCs w:val="17"/>
        </w:rPr>
        <w:t xml:space="preserve"> </w:t>
      </w:r>
      <w:r w:rsidRPr="00144ABC">
        <w:rPr>
          <w:szCs w:val="17"/>
        </w:rPr>
        <w:t xml:space="preserve">by universities and TO2 institutes for governments, NGO’s and industries is to generate new knowledge </w:t>
      </w:r>
      <w:r w:rsidR="00E35332" w:rsidRPr="00144ABC">
        <w:rPr>
          <w:szCs w:val="17"/>
        </w:rPr>
        <w:t xml:space="preserve">that </w:t>
      </w:r>
      <w:r w:rsidRPr="00144ABC">
        <w:rPr>
          <w:szCs w:val="17"/>
        </w:rPr>
        <w:t>may be relevant for the transition to a more sustainable society. However, sometimes</w:t>
      </w:r>
      <w:r w:rsidRPr="00144ABC" w:rsidDel="007F6A46">
        <w:rPr>
          <w:szCs w:val="17"/>
        </w:rPr>
        <w:t xml:space="preserve"> </w:t>
      </w:r>
      <w:r w:rsidRPr="00144ABC">
        <w:rPr>
          <w:szCs w:val="17"/>
        </w:rPr>
        <w:t>other motivations may also underly the partners decisions to request for research. Some of these alternative strategic motivations are:  </w:t>
      </w:r>
    </w:p>
    <w:p w14:paraId="477273C3" w14:textId="77777777" w:rsidR="00F77210" w:rsidRPr="00144ABC" w:rsidRDefault="00F77210" w:rsidP="00F77210">
      <w:pPr>
        <w:numPr>
          <w:ilvl w:val="0"/>
          <w:numId w:val="10"/>
        </w:numPr>
        <w:spacing w:after="160" w:line="276" w:lineRule="auto"/>
        <w:rPr>
          <w:szCs w:val="17"/>
        </w:rPr>
      </w:pPr>
      <w:r w:rsidRPr="00144ABC">
        <w:rPr>
          <w:i/>
          <w:iCs/>
          <w:szCs w:val="17"/>
        </w:rPr>
        <w:t>Delay</w:t>
      </w:r>
      <w:r w:rsidRPr="00144ABC">
        <w:rPr>
          <w:szCs w:val="17"/>
        </w:rPr>
        <w:t xml:space="preserve"> = Funding new research projects to explicitly emphasize lack in knowledge, in order to delay immediate governmental regulations or enforcement  </w:t>
      </w:r>
    </w:p>
    <w:p w14:paraId="0CCFD124" w14:textId="77777777" w:rsidR="00F77210" w:rsidRPr="00144ABC" w:rsidRDefault="00F77210" w:rsidP="00F77210">
      <w:pPr>
        <w:numPr>
          <w:ilvl w:val="0"/>
          <w:numId w:val="11"/>
        </w:numPr>
        <w:spacing w:after="160" w:line="276" w:lineRule="auto"/>
        <w:rPr>
          <w:szCs w:val="17"/>
        </w:rPr>
      </w:pPr>
      <w:r w:rsidRPr="00144ABC">
        <w:rPr>
          <w:i/>
          <w:iCs/>
          <w:szCs w:val="17"/>
        </w:rPr>
        <w:t>Information superiority and exclusion</w:t>
      </w:r>
      <w:r w:rsidRPr="00144ABC">
        <w:rPr>
          <w:szCs w:val="17"/>
        </w:rPr>
        <w:t xml:space="preserve"> = Obtaining the latest and best information, while excluding other representatives (e.g., NGOs) to lobby for or against specific legislation  </w:t>
      </w:r>
    </w:p>
    <w:p w14:paraId="1B9708A1" w14:textId="77777777" w:rsidR="00F77210" w:rsidRPr="00144ABC" w:rsidRDefault="00F77210" w:rsidP="00F77210">
      <w:pPr>
        <w:numPr>
          <w:ilvl w:val="0"/>
          <w:numId w:val="12"/>
        </w:numPr>
        <w:spacing w:after="160" w:line="276" w:lineRule="auto"/>
        <w:rPr>
          <w:szCs w:val="17"/>
        </w:rPr>
      </w:pPr>
      <w:r w:rsidRPr="00144ABC">
        <w:rPr>
          <w:i/>
          <w:iCs/>
          <w:szCs w:val="17"/>
        </w:rPr>
        <w:t>Red herring fallacy</w:t>
      </w:r>
      <w:r w:rsidRPr="00144ABC">
        <w:rPr>
          <w:szCs w:val="17"/>
        </w:rPr>
        <w:t xml:space="preserve"> = Distracting attention away from the core-activities, e.g., emphasizing carbon capture &amp; storage projects so the most impactful activities (burning fossil fuels) are less likely to be questioned  </w:t>
      </w:r>
    </w:p>
    <w:p w14:paraId="0C32C4F5" w14:textId="77777777" w:rsidR="00F77210" w:rsidRPr="00144ABC" w:rsidRDefault="00F77210" w:rsidP="00F77210">
      <w:pPr>
        <w:numPr>
          <w:ilvl w:val="0"/>
          <w:numId w:val="13"/>
        </w:numPr>
        <w:spacing w:after="160" w:line="276" w:lineRule="auto"/>
        <w:rPr>
          <w:szCs w:val="17"/>
        </w:rPr>
      </w:pPr>
      <w:r w:rsidRPr="00144ABC">
        <w:rPr>
          <w:i/>
          <w:iCs/>
          <w:szCs w:val="17"/>
        </w:rPr>
        <w:t>Greenwashing</w:t>
      </w:r>
      <w:r w:rsidRPr="00144ABC">
        <w:rPr>
          <w:szCs w:val="17"/>
        </w:rPr>
        <w:t xml:space="preserve"> = Advertising green initiatives to deceptively persuade the public that a company or its products are environmentally friendly  </w:t>
      </w:r>
    </w:p>
    <w:p w14:paraId="12BAB4E3" w14:textId="77777777" w:rsidR="00F77210" w:rsidRPr="00144ABC" w:rsidRDefault="00F77210" w:rsidP="00F77210">
      <w:pPr>
        <w:numPr>
          <w:ilvl w:val="0"/>
          <w:numId w:val="14"/>
        </w:numPr>
        <w:spacing w:after="160" w:line="276" w:lineRule="auto"/>
        <w:rPr>
          <w:szCs w:val="17"/>
        </w:rPr>
      </w:pPr>
      <w:r w:rsidRPr="00144ABC">
        <w:rPr>
          <w:i/>
          <w:iCs/>
          <w:szCs w:val="17"/>
        </w:rPr>
        <w:t>Climate science denial and “merchants of doubts”</w:t>
      </w:r>
      <w:r w:rsidRPr="00144ABC">
        <w:rPr>
          <w:szCs w:val="17"/>
        </w:rPr>
        <w:t xml:space="preserve"> = Selectively funding those researchers that question the existence or severity of the climate crisis.    </w:t>
      </w:r>
    </w:p>
    <w:p w14:paraId="1FBA1FB0" w14:textId="77777777" w:rsidR="00F77210" w:rsidRPr="00144ABC" w:rsidRDefault="00F77210" w:rsidP="00F77210">
      <w:pPr>
        <w:numPr>
          <w:ilvl w:val="0"/>
          <w:numId w:val="15"/>
        </w:numPr>
        <w:spacing w:after="160" w:line="276" w:lineRule="auto"/>
        <w:rPr>
          <w:szCs w:val="17"/>
        </w:rPr>
      </w:pPr>
      <w:r w:rsidRPr="00144ABC">
        <w:rPr>
          <w:i/>
          <w:iCs/>
          <w:szCs w:val="17"/>
        </w:rPr>
        <w:lastRenderedPageBreak/>
        <w:t xml:space="preserve">Building trust </w:t>
      </w:r>
      <w:r w:rsidRPr="00144ABC">
        <w:rPr>
          <w:szCs w:val="17"/>
        </w:rPr>
        <w:t>= Investing in personal relationships or initiating charity activities to increase the perception of being a trustworthy partner.   </w:t>
      </w:r>
    </w:p>
    <w:p w14:paraId="425E77C2" w14:textId="77777777" w:rsidR="00F77210" w:rsidRPr="00144ABC" w:rsidRDefault="00F77210" w:rsidP="00F77210">
      <w:pPr>
        <w:numPr>
          <w:ilvl w:val="0"/>
          <w:numId w:val="16"/>
        </w:numPr>
        <w:spacing w:after="160" w:line="276" w:lineRule="auto"/>
        <w:rPr>
          <w:szCs w:val="17"/>
        </w:rPr>
      </w:pPr>
      <w:r w:rsidRPr="00144ABC">
        <w:rPr>
          <w:i/>
          <w:iCs/>
          <w:szCs w:val="17"/>
        </w:rPr>
        <w:t>Deflection</w:t>
      </w:r>
      <w:r w:rsidRPr="00144ABC">
        <w:rPr>
          <w:szCs w:val="17"/>
        </w:rPr>
        <w:t xml:space="preserve"> = Deflect attention away from systematic solutions, e.g., by diverting the responsibility of the climate crisis to others, like the public (e.g., BP promoted and successfully popularized the term "carbon footprint”)  </w:t>
      </w:r>
    </w:p>
    <w:p w14:paraId="3D2518A1" w14:textId="77777777" w:rsidR="00F77210" w:rsidRPr="00144ABC" w:rsidRDefault="00F77210" w:rsidP="00F77210">
      <w:pPr>
        <w:numPr>
          <w:ilvl w:val="0"/>
          <w:numId w:val="17"/>
        </w:numPr>
        <w:spacing w:after="160" w:line="276" w:lineRule="auto"/>
        <w:rPr>
          <w:szCs w:val="17"/>
        </w:rPr>
      </w:pPr>
      <w:r w:rsidRPr="00144ABC">
        <w:rPr>
          <w:i/>
          <w:iCs/>
          <w:szCs w:val="17"/>
        </w:rPr>
        <w:t>Eliciting lip service</w:t>
      </w:r>
      <w:r w:rsidRPr="00144ABC">
        <w:rPr>
          <w:szCs w:val="17"/>
        </w:rPr>
        <w:t xml:space="preserve"> = Providing (financial) support to those institutions, scientists, or research topics that (perhaps unconsciously) benefit the fossil fuel sector  </w:t>
      </w:r>
    </w:p>
    <w:p w14:paraId="532EB972" w14:textId="77777777" w:rsidR="00F77210" w:rsidRPr="00144ABC" w:rsidRDefault="00F77210" w:rsidP="00F77210">
      <w:pPr>
        <w:numPr>
          <w:ilvl w:val="0"/>
          <w:numId w:val="18"/>
        </w:numPr>
        <w:spacing w:after="160" w:line="276" w:lineRule="auto"/>
        <w:rPr>
          <w:szCs w:val="17"/>
        </w:rPr>
      </w:pPr>
      <w:r w:rsidRPr="00144ABC">
        <w:rPr>
          <w:i/>
          <w:iCs/>
          <w:szCs w:val="17"/>
        </w:rPr>
        <w:t xml:space="preserve">Creating dependencies (both with society and academics) </w:t>
      </w:r>
      <w:r w:rsidRPr="00144ABC">
        <w:rPr>
          <w:szCs w:val="17"/>
        </w:rPr>
        <w:t>= Providing a continuous stream of funding, even topic independent, to make university or research groups financially dependent   </w:t>
      </w:r>
    </w:p>
    <w:p w14:paraId="428D25E7" w14:textId="77777777" w:rsidR="00F77210" w:rsidRPr="00144ABC" w:rsidRDefault="00F77210" w:rsidP="00F77210">
      <w:pPr>
        <w:spacing w:line="276" w:lineRule="auto"/>
        <w:ind w:left="360"/>
        <w:rPr>
          <w:szCs w:val="17"/>
        </w:rPr>
      </w:pPr>
      <w:r w:rsidRPr="00144ABC">
        <w:rPr>
          <w:szCs w:val="17"/>
        </w:rPr>
        <w:t>  </w:t>
      </w:r>
    </w:p>
    <w:p w14:paraId="3BF3E071" w14:textId="77777777" w:rsidR="00F77210" w:rsidRPr="00144ABC" w:rsidRDefault="00F77210" w:rsidP="00F77210">
      <w:pPr>
        <w:spacing w:line="276" w:lineRule="auto"/>
        <w:ind w:left="360"/>
        <w:rPr>
          <w:szCs w:val="17"/>
        </w:rPr>
      </w:pPr>
    </w:p>
    <w:p w14:paraId="70F4F2E8" w14:textId="77777777" w:rsidR="001B2D53" w:rsidRPr="00144ABC" w:rsidRDefault="001B2D53" w:rsidP="00B21236">
      <w:pPr>
        <w:pStyle w:val="Kop1"/>
        <w:numPr>
          <w:ilvl w:val="0"/>
          <w:numId w:val="0"/>
        </w:numPr>
        <w:spacing w:line="276" w:lineRule="auto"/>
        <w:ind w:left="709" w:hanging="709"/>
        <w:rPr>
          <w:sz w:val="17"/>
          <w:szCs w:val="17"/>
        </w:rPr>
      </w:pPr>
    </w:p>
    <w:sectPr w:rsidR="001B2D53" w:rsidRPr="00144ABC" w:rsidSect="00F77210">
      <w:footerReference w:type="default" r:id="rId25"/>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E570E" w14:textId="77777777" w:rsidR="009606B0" w:rsidRDefault="009606B0">
      <w:r>
        <w:separator/>
      </w:r>
    </w:p>
  </w:endnote>
  <w:endnote w:type="continuationSeparator" w:id="0">
    <w:p w14:paraId="593CD221" w14:textId="77777777" w:rsidR="009606B0" w:rsidRDefault="0096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42" w:type="dxa"/>
      <w:tblLayout w:type="fixed"/>
      <w:tblCellMar>
        <w:left w:w="0" w:type="dxa"/>
        <w:right w:w="0" w:type="dxa"/>
      </w:tblCellMar>
      <w:tblLook w:val="01E0" w:firstRow="1" w:lastRow="1" w:firstColumn="1" w:lastColumn="1" w:noHBand="0" w:noVBand="0"/>
    </w:tblPr>
    <w:tblGrid>
      <w:gridCol w:w="7654"/>
      <w:gridCol w:w="1588"/>
    </w:tblGrid>
    <w:tr w:rsidR="00BC4B3C" w14:paraId="2A0CFDDD" w14:textId="77777777" w:rsidTr="00314CB6">
      <w:tc>
        <w:tcPr>
          <w:tcW w:w="7654" w:type="dxa"/>
          <w:shd w:val="clear" w:color="auto" w:fill="auto"/>
        </w:tcPr>
        <w:tbl>
          <w:tblPr>
            <w:tblW w:w="9242" w:type="dxa"/>
            <w:tblLayout w:type="fixed"/>
            <w:tblCellMar>
              <w:left w:w="0" w:type="dxa"/>
              <w:right w:w="0" w:type="dxa"/>
            </w:tblCellMar>
            <w:tblLook w:val="01E0" w:firstRow="1" w:lastRow="1" w:firstColumn="1" w:lastColumn="1" w:noHBand="0" w:noVBand="0"/>
          </w:tblPr>
          <w:tblGrid>
            <w:gridCol w:w="7654"/>
            <w:gridCol w:w="1588"/>
          </w:tblGrid>
          <w:tr w:rsidR="00BC4B3C" w14:paraId="108BCBCF" w14:textId="77777777" w:rsidTr="00314CB6">
            <w:tc>
              <w:tcPr>
                <w:tcW w:w="7655" w:type="dxa"/>
                <w:shd w:val="clear" w:color="auto" w:fill="auto"/>
              </w:tcPr>
              <w:p w14:paraId="532F2B16" w14:textId="77777777" w:rsidR="00BC4B3C" w:rsidRDefault="00BC4B3C" w:rsidP="00030C13">
                <w:pPr>
                  <w:pStyle w:val="doCol"/>
                </w:pPr>
              </w:p>
            </w:tc>
            <w:tc>
              <w:tcPr>
                <w:tcW w:w="1588" w:type="dxa"/>
                <w:shd w:val="clear" w:color="auto" w:fill="auto"/>
              </w:tcPr>
              <w:p w14:paraId="5394DA69" w14:textId="77777777" w:rsidR="00BC4B3C" w:rsidRDefault="00BC4B3C" w:rsidP="00030C13">
                <w:pPr>
                  <w:pStyle w:val="doCol"/>
                </w:pPr>
              </w:p>
            </w:tc>
          </w:tr>
        </w:tbl>
        <w:p w14:paraId="5E16799F" w14:textId="77777777" w:rsidR="00BC4B3C" w:rsidRDefault="00BC4B3C" w:rsidP="00030C13">
          <w:pPr>
            <w:pStyle w:val="doCol"/>
          </w:pPr>
        </w:p>
      </w:tc>
      <w:tc>
        <w:tcPr>
          <w:tcW w:w="1588" w:type="dxa"/>
          <w:shd w:val="clear" w:color="auto" w:fill="auto"/>
        </w:tcPr>
        <w:p w14:paraId="1F44B629" w14:textId="77777777" w:rsidR="00BC4B3C" w:rsidRDefault="00BC4B3C" w:rsidP="00030C13">
          <w:pPr>
            <w:pStyle w:val="doCol"/>
          </w:pPr>
          <w:r>
            <w:fldChar w:fldCharType="begin"/>
          </w:r>
          <w:r>
            <w:instrText xml:space="preserve"> PAGE  \* Arabic  \* MERGEFORMAT </w:instrText>
          </w:r>
          <w:r>
            <w:fldChar w:fldCharType="separate"/>
          </w:r>
          <w:r w:rsidR="008327F3">
            <w:t>4</w:t>
          </w:r>
          <w:r>
            <w:fldChar w:fldCharType="end"/>
          </w:r>
          <w:r>
            <w:t xml:space="preserve"> van </w:t>
          </w:r>
          <w:fldSimple w:instr=" NUMPAGES  \* Arabic  \* MERGEFORMAT ">
            <w:r w:rsidR="008327F3">
              <w:t>5</w:t>
            </w:r>
          </w:fldSimple>
        </w:p>
      </w:tc>
    </w:tr>
  </w:tbl>
  <w:p w14:paraId="4F73DF40" w14:textId="77777777" w:rsidR="00BC4B3C" w:rsidRDefault="00BC4B3C" w:rsidP="000A233B">
    <w:pPr>
      <w:pStyle w:val="Voettekst"/>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42" w:type="dxa"/>
      <w:tblLayout w:type="fixed"/>
      <w:tblCellMar>
        <w:left w:w="0" w:type="dxa"/>
        <w:right w:w="0" w:type="dxa"/>
      </w:tblCellMar>
      <w:tblLook w:val="01E0" w:firstRow="1" w:lastRow="1" w:firstColumn="1" w:lastColumn="1" w:noHBand="0" w:noVBand="0"/>
    </w:tblPr>
    <w:tblGrid>
      <w:gridCol w:w="7654"/>
      <w:gridCol w:w="1588"/>
    </w:tblGrid>
    <w:tr w:rsidR="00BC4B3C" w14:paraId="7C62A1F3" w14:textId="77777777" w:rsidTr="00314CB6">
      <w:tc>
        <w:tcPr>
          <w:tcW w:w="7654" w:type="dxa"/>
          <w:shd w:val="clear" w:color="auto" w:fill="auto"/>
        </w:tcPr>
        <w:tbl>
          <w:tblPr>
            <w:tblW w:w="9242" w:type="dxa"/>
            <w:tblLayout w:type="fixed"/>
            <w:tblCellMar>
              <w:left w:w="0" w:type="dxa"/>
              <w:right w:w="0" w:type="dxa"/>
            </w:tblCellMar>
            <w:tblLook w:val="01E0" w:firstRow="1" w:lastRow="1" w:firstColumn="1" w:lastColumn="1" w:noHBand="0" w:noVBand="0"/>
          </w:tblPr>
          <w:tblGrid>
            <w:gridCol w:w="7654"/>
            <w:gridCol w:w="1588"/>
          </w:tblGrid>
          <w:tr w:rsidR="00BC4B3C" w14:paraId="2BCDF199" w14:textId="77777777" w:rsidTr="00314CB6">
            <w:tc>
              <w:tcPr>
                <w:tcW w:w="7655" w:type="dxa"/>
                <w:shd w:val="clear" w:color="auto" w:fill="auto"/>
              </w:tcPr>
              <w:p w14:paraId="170497BC" w14:textId="3115D062" w:rsidR="00BC4B3C" w:rsidRDefault="00144ABC" w:rsidP="00BC4B3C">
                <w:pPr>
                  <w:pStyle w:val="doCol"/>
                </w:pPr>
                <w:bookmarkStart w:id="22" w:name="bmTitleOdd" w:colFirst="0" w:colLast="0"/>
                <w:r>
                  <w:t>Assessment framework and procedure for collaborations with partners from the fossil fuel industry in research projects</w:t>
                </w:r>
              </w:p>
            </w:tc>
            <w:tc>
              <w:tcPr>
                <w:tcW w:w="1588" w:type="dxa"/>
                <w:shd w:val="clear" w:color="auto" w:fill="auto"/>
              </w:tcPr>
              <w:p w14:paraId="263DCC28" w14:textId="77777777" w:rsidR="00BC4B3C" w:rsidRDefault="00BC4B3C" w:rsidP="00BC4B3C">
                <w:pPr>
                  <w:pStyle w:val="doCol"/>
                </w:pPr>
              </w:p>
            </w:tc>
          </w:tr>
          <w:bookmarkEnd w:id="22"/>
        </w:tbl>
        <w:p w14:paraId="16BA56F9" w14:textId="77777777" w:rsidR="00BC4B3C" w:rsidRDefault="00BC4B3C" w:rsidP="00BC4B3C">
          <w:pPr>
            <w:pStyle w:val="doCol"/>
          </w:pPr>
        </w:p>
      </w:tc>
      <w:tc>
        <w:tcPr>
          <w:tcW w:w="1588" w:type="dxa"/>
          <w:shd w:val="clear" w:color="auto" w:fill="auto"/>
        </w:tcPr>
        <w:p w14:paraId="05A74083" w14:textId="12268702" w:rsidR="00BC4B3C" w:rsidRPr="008C3BB6" w:rsidRDefault="00BC4B3C" w:rsidP="00030C13">
          <w:pPr>
            <w:pStyle w:val="doCol"/>
          </w:pPr>
          <w:r>
            <w:fldChar w:fldCharType="begin"/>
          </w:r>
          <w:r>
            <w:instrText xml:space="preserve"> PAGE  \* Arabic  \* MERGEFORMAT </w:instrText>
          </w:r>
          <w:r>
            <w:fldChar w:fldCharType="separate"/>
          </w:r>
          <w:r w:rsidR="008327F3">
            <w:t>5</w:t>
          </w:r>
          <w:r>
            <w:fldChar w:fldCharType="end"/>
          </w:r>
          <w:r>
            <w:t xml:space="preserve"> </w:t>
          </w:r>
          <w:bookmarkStart w:id="23" w:name="PageFromOP"/>
          <w:r w:rsidR="00144ABC">
            <w:t>of</w:t>
          </w:r>
          <w:bookmarkEnd w:id="23"/>
          <w:r>
            <w:t xml:space="preserve"> </w:t>
          </w:r>
          <w:fldSimple w:instr=" NUMPAGES  \* Arabic  \* MERGEFORMAT ">
            <w:r w:rsidR="008327F3">
              <w:t>5</w:t>
            </w:r>
          </w:fldSimple>
        </w:p>
      </w:tc>
    </w:tr>
  </w:tbl>
  <w:p w14:paraId="6EEBE89A" w14:textId="77777777" w:rsidR="007E3125" w:rsidRDefault="007E3125" w:rsidP="000A233B">
    <w:pPr>
      <w:pStyle w:val="Voetteks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600D" w14:textId="77777777" w:rsidR="007E3125" w:rsidRDefault="007E3125">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33779"/>
      <w:docPartObj>
        <w:docPartGallery w:val="Page Numbers (Bottom of Page)"/>
        <w:docPartUnique/>
      </w:docPartObj>
    </w:sdtPr>
    <w:sdtEndPr>
      <w:rPr>
        <w:sz w:val="16"/>
        <w:szCs w:val="16"/>
      </w:rPr>
    </w:sdtEndPr>
    <w:sdtContent>
      <w:p w14:paraId="7139E9CA" w14:textId="77777777" w:rsidR="00291D12" w:rsidRPr="00392363" w:rsidRDefault="00345397">
        <w:pPr>
          <w:pStyle w:val="Voettekst"/>
          <w:jc w:val="right"/>
          <w:rPr>
            <w:sz w:val="16"/>
            <w:szCs w:val="16"/>
          </w:rPr>
        </w:pPr>
        <w:r w:rsidRPr="61BD61E8">
          <w:rPr>
            <w:sz w:val="16"/>
            <w:szCs w:val="16"/>
            <w:lang w:val="nl-NL"/>
          </w:rPr>
          <w:fldChar w:fldCharType="begin"/>
        </w:r>
        <w:r w:rsidRPr="61BD61E8">
          <w:rPr>
            <w:sz w:val="16"/>
            <w:szCs w:val="16"/>
          </w:rPr>
          <w:instrText>PAGE   \* MERGEFORMAT</w:instrText>
        </w:r>
        <w:r w:rsidRPr="61BD61E8">
          <w:rPr>
            <w:sz w:val="16"/>
            <w:szCs w:val="16"/>
            <w:lang w:val="en-US"/>
          </w:rPr>
          <w:fldChar w:fldCharType="separate"/>
        </w:r>
        <w:r w:rsidRPr="61BD61E8">
          <w:rPr>
            <w:sz w:val="16"/>
            <w:szCs w:val="16"/>
            <w:lang w:val="nl-NL"/>
          </w:rPr>
          <w:t>2</w:t>
        </w:r>
        <w:r w:rsidRPr="61BD61E8">
          <w:rPr>
            <w:sz w:val="16"/>
            <w:szCs w:val="16"/>
            <w:lang w:val="nl-NL"/>
          </w:rPr>
          <w:fldChar w:fldCharType="end"/>
        </w:r>
      </w:p>
    </w:sdtContent>
  </w:sdt>
  <w:p w14:paraId="55CAEDBB" w14:textId="77777777" w:rsidR="003A6578" w:rsidRDefault="00D829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E5EAB" w14:textId="77777777" w:rsidR="009606B0" w:rsidRDefault="009606B0">
      <w:r>
        <w:separator/>
      </w:r>
    </w:p>
  </w:footnote>
  <w:footnote w:type="continuationSeparator" w:id="0">
    <w:p w14:paraId="60094052" w14:textId="77777777" w:rsidR="009606B0" w:rsidRDefault="009606B0">
      <w:r>
        <w:continuationSeparator/>
      </w:r>
    </w:p>
  </w:footnote>
  <w:footnote w:id="1">
    <w:p w14:paraId="119790E3" w14:textId="77777777" w:rsidR="00F77210" w:rsidRPr="00F77210" w:rsidRDefault="00F77210" w:rsidP="00F77210">
      <w:pPr>
        <w:pStyle w:val="Voetnoottekst"/>
        <w:rPr>
          <w:lang w:val="en-GB"/>
        </w:rPr>
      </w:pPr>
      <w:r>
        <w:rPr>
          <w:rStyle w:val="Voetnootmarkering"/>
        </w:rPr>
        <w:footnoteRef/>
      </w:r>
      <w:r w:rsidRPr="00F77210">
        <w:rPr>
          <w:lang w:val="en-GB"/>
        </w:rPr>
        <w:t xml:space="preserve"> </w:t>
      </w:r>
      <w:hyperlink r:id="rId1" w:history="1">
        <w:r>
          <w:rPr>
            <w:rStyle w:val="Hyperlink"/>
          </w:rPr>
          <w:t>Earth beyond six of nine planetary boundaries | Science Advances</w:t>
        </w:r>
      </w:hyperlink>
      <w:r w:rsidRPr="00F77210">
        <w:rPr>
          <w:lang w:val="en-GB"/>
        </w:rPr>
        <w:t xml:space="preserve"> </w:t>
      </w:r>
    </w:p>
  </w:footnote>
  <w:footnote w:id="2">
    <w:p w14:paraId="7E9E011E" w14:textId="77777777" w:rsidR="00F77210" w:rsidRPr="00F77210" w:rsidRDefault="00F77210" w:rsidP="00F77210">
      <w:pPr>
        <w:pStyle w:val="Voetnoottekst"/>
        <w:rPr>
          <w:lang w:val="en-GB"/>
        </w:rPr>
      </w:pPr>
      <w:r>
        <w:rPr>
          <w:rStyle w:val="Voetnootmarkering"/>
        </w:rPr>
        <w:footnoteRef/>
      </w:r>
      <w:r w:rsidRPr="00F77210">
        <w:rPr>
          <w:lang w:val="en-GB"/>
        </w:rPr>
        <w:t xml:space="preserve"> </w:t>
      </w:r>
      <w:hyperlink r:id="rId2" w:history="1">
        <w:r>
          <w:rPr>
            <w:rStyle w:val="Hyperlink"/>
          </w:rPr>
          <w:t>Exceeding 1.5°C global warming could trigger multiple climate tipping points | Science</w:t>
        </w:r>
      </w:hyperlink>
    </w:p>
  </w:footnote>
  <w:footnote w:id="3">
    <w:p w14:paraId="0E9DE5FF" w14:textId="77777777" w:rsidR="00F77210" w:rsidRPr="00F77210" w:rsidRDefault="00F77210" w:rsidP="00F77210">
      <w:pPr>
        <w:pStyle w:val="Voetnoottekst"/>
        <w:rPr>
          <w:lang w:val="en-GB"/>
        </w:rPr>
      </w:pPr>
      <w:r>
        <w:rPr>
          <w:rStyle w:val="Voetnootmarkering"/>
        </w:rPr>
        <w:footnoteRef/>
      </w:r>
      <w:r w:rsidRPr="00F77210">
        <w:rPr>
          <w:lang w:val="en-GB"/>
        </w:rPr>
        <w:t xml:space="preserve"> </w:t>
      </w:r>
      <w:hyperlink r:id="rId3" w:anchor="!/software/app-c3s-global-temperature-trend-monitor?tab=app" w:history="1">
        <w:r>
          <w:rPr>
            <w:rStyle w:val="Hyperlink"/>
          </w:rPr>
          <w:t>Global temperature trend monitor (copernicus.eu)</w:t>
        </w:r>
      </w:hyperlink>
    </w:p>
  </w:footnote>
  <w:footnote w:id="4">
    <w:p w14:paraId="5A8D121F" w14:textId="77777777" w:rsidR="00F77210" w:rsidRPr="00F77210" w:rsidRDefault="00F77210" w:rsidP="00F77210">
      <w:pPr>
        <w:pStyle w:val="Voetnoottekst"/>
        <w:rPr>
          <w:lang w:val="en-GB"/>
        </w:rPr>
      </w:pPr>
      <w:r>
        <w:rPr>
          <w:rStyle w:val="Voetnootmarkering"/>
        </w:rPr>
        <w:footnoteRef/>
      </w:r>
      <w:r w:rsidRPr="00F77210">
        <w:rPr>
          <w:lang w:val="en-GB"/>
        </w:rPr>
        <w:t xml:space="preserve"> </w:t>
      </w:r>
      <w:hyperlink r:id="rId4" w:history="1">
        <w:r>
          <w:rPr>
            <w:rStyle w:val="Hyperlink"/>
          </w:rPr>
          <w:t>AR6 Synthesis Report: Climate Change 2023 (ipcc.ch)</w:t>
        </w:r>
      </w:hyperlink>
    </w:p>
  </w:footnote>
  <w:footnote w:id="5">
    <w:p w14:paraId="70FD08B9" w14:textId="77777777" w:rsidR="00F77210" w:rsidRPr="00F77210" w:rsidRDefault="00F77210" w:rsidP="00F77210">
      <w:pPr>
        <w:pStyle w:val="Voetnoottekst"/>
        <w:rPr>
          <w:lang w:val="en-GB"/>
        </w:rPr>
      </w:pPr>
      <w:r>
        <w:rPr>
          <w:rStyle w:val="Voetnootmarkering"/>
        </w:rPr>
        <w:footnoteRef/>
      </w:r>
      <w:r w:rsidRPr="00F77210">
        <w:rPr>
          <w:lang w:val="en-GB"/>
        </w:rPr>
        <w:t xml:space="preserve"> </w:t>
      </w:r>
      <w:hyperlink r:id="rId5" w:history="1">
        <w:r>
          <w:rPr>
            <w:rStyle w:val="Hyperlink"/>
          </w:rPr>
          <w:t>Existing fossil fuel extraction would warm the world beyond 1.5 °C - IOPscience</w:t>
        </w:r>
      </w:hyperlink>
    </w:p>
  </w:footnote>
  <w:footnote w:id="6">
    <w:p w14:paraId="36449CC4" w14:textId="77777777" w:rsidR="00F77210" w:rsidRPr="00E86494" w:rsidRDefault="00F77210" w:rsidP="00F77210">
      <w:pPr>
        <w:pStyle w:val="Voetnoottekst"/>
        <w:rPr>
          <w:lang w:val="en-GB"/>
        </w:rPr>
      </w:pPr>
      <w:r>
        <w:rPr>
          <w:rStyle w:val="Voetnootmarkering"/>
        </w:rPr>
        <w:footnoteRef/>
      </w:r>
      <w:r w:rsidRPr="00F77210">
        <w:rPr>
          <w:lang w:val="en-GB"/>
        </w:rPr>
        <w:t xml:space="preserve"> </w:t>
      </w:r>
      <w:hyperlink r:id="rId6" w:history="1">
        <w:r>
          <w:rPr>
            <w:rStyle w:val="cf01"/>
            <w:color w:val="0000FF"/>
            <w:u w:val="single"/>
          </w:rPr>
          <w:t>https://www.gov.ca.gov/2023/09/16/people-of-the-state-of-california-v-big-oil/</w:t>
        </w:r>
      </w:hyperlink>
    </w:p>
  </w:footnote>
  <w:footnote w:id="7">
    <w:p w14:paraId="013ED2EA" w14:textId="77777777" w:rsidR="00F77210" w:rsidRPr="00F77210" w:rsidRDefault="00F77210" w:rsidP="00F77210">
      <w:pPr>
        <w:pStyle w:val="Voetnoottekst"/>
        <w:rPr>
          <w:lang w:val="en-GB"/>
        </w:rPr>
      </w:pPr>
      <w:r>
        <w:rPr>
          <w:rStyle w:val="Voetnootmarkering"/>
        </w:rPr>
        <w:footnoteRef/>
      </w:r>
      <w:r w:rsidRPr="00F77210">
        <w:rPr>
          <w:lang w:val="en-GB"/>
        </w:rPr>
        <w:t xml:space="preserve"> https://www.nature.com/articles/s41467-022-31734-1</w:t>
      </w:r>
    </w:p>
  </w:footnote>
  <w:footnote w:id="8">
    <w:p w14:paraId="622E07F7" w14:textId="77777777" w:rsidR="00F77210" w:rsidRPr="00F77210" w:rsidRDefault="00F77210" w:rsidP="00F77210">
      <w:pPr>
        <w:pStyle w:val="Voetnoottekst"/>
        <w:rPr>
          <w:lang w:val="en-GB"/>
        </w:rPr>
      </w:pPr>
      <w:r>
        <w:rPr>
          <w:rStyle w:val="Voetnootmarkering"/>
        </w:rPr>
        <w:footnoteRef/>
      </w:r>
      <w:r w:rsidRPr="00F77210">
        <w:rPr>
          <w:lang w:val="en-GB"/>
        </w:rPr>
        <w:t xml:space="preserve"> https://www.theguardian.com/business/2023/jun/14/shell-drops-target-to-cut-oil-production-as-ceo-guns-for-higher-profits</w:t>
      </w:r>
    </w:p>
  </w:footnote>
  <w:footnote w:id="9">
    <w:p w14:paraId="1AF467F9" w14:textId="77777777" w:rsidR="00F77210" w:rsidRPr="00C63207" w:rsidRDefault="00F77210" w:rsidP="00F77210">
      <w:pPr>
        <w:rPr>
          <w:rFonts w:cstheme="minorHAnsi"/>
          <w:sz w:val="18"/>
          <w:szCs w:val="18"/>
        </w:rPr>
      </w:pPr>
      <w:r w:rsidRPr="6356BB2D">
        <w:rPr>
          <w:rStyle w:val="Voetnootmarkering"/>
        </w:rPr>
        <w:footnoteRef/>
      </w:r>
      <w:r>
        <w:t xml:space="preserve"> </w:t>
      </w:r>
      <w:r w:rsidRPr="00C63207">
        <w:rPr>
          <w:rFonts w:cstheme="minorHAnsi"/>
          <w:sz w:val="18"/>
          <w:szCs w:val="18"/>
        </w:rPr>
        <w:t>The criteria include</w:t>
      </w:r>
      <w:r w:rsidRPr="00C64D87">
        <w:rPr>
          <w:rFonts w:cstheme="minorHAnsi"/>
          <w:sz w:val="18"/>
          <w:szCs w:val="18"/>
        </w:rPr>
        <w:t>:</w:t>
      </w:r>
    </w:p>
    <w:p w14:paraId="2D458736" w14:textId="77777777" w:rsidR="00F77210" w:rsidRPr="00C63207" w:rsidRDefault="00F77210" w:rsidP="00F77210">
      <w:pPr>
        <w:pStyle w:val="Lijstalinea"/>
        <w:numPr>
          <w:ilvl w:val="0"/>
          <w:numId w:val="19"/>
        </w:numPr>
        <w:spacing w:after="0"/>
        <w:rPr>
          <w:rFonts w:eastAsia="Segoe UI" w:cstheme="minorHAnsi"/>
          <w:color w:val="000000" w:themeColor="text1"/>
          <w:sz w:val="18"/>
          <w:szCs w:val="18"/>
        </w:rPr>
      </w:pPr>
      <w:r w:rsidRPr="00C63207">
        <w:rPr>
          <w:rFonts w:eastAsia="Segoe UI" w:cstheme="minorHAnsi"/>
          <w:color w:val="000000" w:themeColor="text1"/>
          <w:sz w:val="18"/>
          <w:szCs w:val="18"/>
        </w:rPr>
        <w:t>Commit to no new oil and gas exploration or development of new oil and gas fields</w:t>
      </w:r>
    </w:p>
    <w:p w14:paraId="5F60EE98" w14:textId="77777777" w:rsidR="00F77210" w:rsidRPr="00C63207" w:rsidRDefault="00F77210" w:rsidP="00F77210">
      <w:pPr>
        <w:pStyle w:val="Lijstalinea"/>
        <w:numPr>
          <w:ilvl w:val="0"/>
          <w:numId w:val="19"/>
        </w:numPr>
        <w:spacing w:after="0"/>
        <w:rPr>
          <w:rFonts w:eastAsia="Segoe UI" w:cstheme="minorHAnsi"/>
          <w:color w:val="000000" w:themeColor="text1"/>
          <w:sz w:val="18"/>
          <w:szCs w:val="18"/>
        </w:rPr>
      </w:pPr>
      <w:r w:rsidRPr="00C63207">
        <w:rPr>
          <w:rFonts w:eastAsia="Segoe UI" w:cstheme="minorHAnsi"/>
          <w:color w:val="000000" w:themeColor="text1"/>
          <w:sz w:val="18"/>
          <w:szCs w:val="18"/>
        </w:rPr>
        <w:t>Reach near-zero methane emissions by 2030 at the latest</w:t>
      </w:r>
    </w:p>
    <w:p w14:paraId="24AE1E1A" w14:textId="77777777" w:rsidR="00F77210" w:rsidRPr="00C63207" w:rsidRDefault="00F77210" w:rsidP="00F77210">
      <w:pPr>
        <w:pStyle w:val="Lijstalinea"/>
        <w:numPr>
          <w:ilvl w:val="0"/>
          <w:numId w:val="19"/>
        </w:numPr>
        <w:spacing w:after="0"/>
        <w:rPr>
          <w:rFonts w:eastAsia="Segoe UI" w:cstheme="minorHAnsi"/>
          <w:color w:val="000000" w:themeColor="text1"/>
          <w:sz w:val="18"/>
          <w:szCs w:val="18"/>
        </w:rPr>
      </w:pPr>
      <w:r w:rsidRPr="00C63207">
        <w:rPr>
          <w:rFonts w:eastAsia="Segoe UI" w:cstheme="minorHAnsi"/>
          <w:color w:val="000000" w:themeColor="text1"/>
          <w:sz w:val="18"/>
          <w:szCs w:val="18"/>
        </w:rPr>
        <w:t>Publish a Climate Transition Action Plan (CTAP) showing:</w:t>
      </w:r>
    </w:p>
    <w:p w14:paraId="46C59FF7" w14:textId="77777777" w:rsidR="00F77210" w:rsidRPr="00C63207" w:rsidRDefault="00F77210" w:rsidP="00F77210">
      <w:pPr>
        <w:pStyle w:val="Lijstalinea"/>
        <w:numPr>
          <w:ilvl w:val="1"/>
          <w:numId w:val="19"/>
        </w:numPr>
        <w:spacing w:after="0"/>
        <w:rPr>
          <w:rFonts w:eastAsia="Segoe UI" w:cstheme="minorHAnsi"/>
          <w:color w:val="000000" w:themeColor="text1"/>
          <w:sz w:val="18"/>
          <w:szCs w:val="18"/>
        </w:rPr>
      </w:pPr>
      <w:r w:rsidRPr="00C63207">
        <w:rPr>
          <w:rFonts w:eastAsia="Segoe UI" w:cstheme="minorHAnsi"/>
          <w:color w:val="000000" w:themeColor="text1"/>
          <w:sz w:val="18"/>
          <w:szCs w:val="18"/>
        </w:rPr>
        <w:t>% decline of existing production volume by 2030 and 2040, reaching zero by 2050 (2021 baseline)</w:t>
      </w:r>
    </w:p>
    <w:p w14:paraId="26969C60" w14:textId="77777777" w:rsidR="00F77210" w:rsidRPr="00C63207" w:rsidRDefault="00F77210" w:rsidP="00F77210">
      <w:pPr>
        <w:pStyle w:val="Lijstalinea"/>
        <w:numPr>
          <w:ilvl w:val="1"/>
          <w:numId w:val="19"/>
        </w:numPr>
        <w:spacing w:after="0"/>
        <w:rPr>
          <w:rFonts w:eastAsia="Segoe UI" w:cstheme="minorHAnsi"/>
          <w:color w:val="000000" w:themeColor="text1"/>
          <w:sz w:val="18"/>
          <w:szCs w:val="18"/>
        </w:rPr>
      </w:pPr>
      <w:r w:rsidRPr="00C63207">
        <w:rPr>
          <w:rFonts w:eastAsia="Segoe UI" w:cstheme="minorHAnsi"/>
          <w:color w:val="000000" w:themeColor="text1"/>
          <w:sz w:val="18"/>
          <w:szCs w:val="18"/>
        </w:rPr>
        <w:t>% decline of oil and gas products for energy use by 2030 and 2040 (2021 baseline)</w:t>
      </w:r>
    </w:p>
    <w:p w14:paraId="7AF9D9F3" w14:textId="77777777" w:rsidR="00F77210" w:rsidRPr="00C63207" w:rsidRDefault="00F77210" w:rsidP="00F77210">
      <w:pPr>
        <w:pStyle w:val="Lijstalinea"/>
        <w:numPr>
          <w:ilvl w:val="1"/>
          <w:numId w:val="19"/>
        </w:numPr>
        <w:spacing w:after="0"/>
        <w:rPr>
          <w:rFonts w:eastAsia="Segoe UI" w:cstheme="minorHAnsi"/>
          <w:color w:val="000000" w:themeColor="text1"/>
          <w:sz w:val="18"/>
          <w:szCs w:val="18"/>
        </w:rPr>
      </w:pPr>
      <w:r w:rsidRPr="00C63207">
        <w:rPr>
          <w:rFonts w:eastAsia="Segoe UI" w:cstheme="minorHAnsi"/>
          <w:color w:val="000000" w:themeColor="text1"/>
          <w:sz w:val="18"/>
          <w:szCs w:val="18"/>
        </w:rPr>
        <w:t>% decline of unabated operational emissions by 2030 and 2040 (2021 baseline)</w:t>
      </w:r>
    </w:p>
    <w:p w14:paraId="5E2B3FA1" w14:textId="77777777" w:rsidR="00F77210" w:rsidRPr="00C63207" w:rsidRDefault="00F77210" w:rsidP="00F77210">
      <w:pPr>
        <w:pStyle w:val="Lijstalinea"/>
        <w:numPr>
          <w:ilvl w:val="1"/>
          <w:numId w:val="19"/>
        </w:numPr>
        <w:spacing w:after="0"/>
        <w:rPr>
          <w:rFonts w:eastAsia="Segoe UI" w:cstheme="minorHAnsi"/>
          <w:color w:val="000000" w:themeColor="text1"/>
          <w:sz w:val="18"/>
          <w:szCs w:val="18"/>
        </w:rPr>
      </w:pPr>
      <w:r w:rsidRPr="00C63207">
        <w:rPr>
          <w:rFonts w:eastAsia="Segoe UI" w:cstheme="minorHAnsi"/>
          <w:color w:val="000000" w:themeColor="text1"/>
          <w:sz w:val="18"/>
          <w:szCs w:val="18"/>
        </w:rPr>
        <w:t>% of CAPEX dedicated to clean solutions every five years</w:t>
      </w:r>
    </w:p>
    <w:p w14:paraId="3C34E32C" w14:textId="77777777" w:rsidR="00F77210" w:rsidRDefault="00F77210" w:rsidP="00F77210">
      <w:pPr>
        <w:pStyle w:val="Lijstalinea"/>
        <w:numPr>
          <w:ilvl w:val="0"/>
          <w:numId w:val="19"/>
        </w:numPr>
        <w:spacing w:after="0"/>
      </w:pPr>
      <w:r w:rsidRPr="00C63207">
        <w:rPr>
          <w:rFonts w:eastAsia="Segoe UI" w:cstheme="minorHAnsi"/>
          <w:color w:val="000000" w:themeColor="text1"/>
          <w:sz w:val="18"/>
          <w:szCs w:val="18"/>
        </w:rPr>
        <w:t>Set a science-based target (once the SBTi standard is available)</w:t>
      </w:r>
    </w:p>
  </w:footnote>
  <w:footnote w:id="10">
    <w:p w14:paraId="53FBE719" w14:textId="77777777" w:rsidR="00F77210" w:rsidRPr="00F77210" w:rsidRDefault="00F77210" w:rsidP="00F77210">
      <w:pPr>
        <w:pStyle w:val="Voetnoottekst"/>
        <w:rPr>
          <w:lang w:val="en-US"/>
        </w:rPr>
      </w:pPr>
      <w:r w:rsidRPr="00FD560F">
        <w:rPr>
          <w:rStyle w:val="Voetnootmarkering"/>
        </w:rPr>
        <w:footnoteRef/>
      </w:r>
      <w:r w:rsidRPr="00F77210">
        <w:rPr>
          <w:lang w:val="en-US"/>
        </w:rPr>
        <w:t xml:space="preserve"> https://www.un.org/en/climatechange/science/causes-effects-climate-change</w:t>
      </w:r>
    </w:p>
  </w:footnote>
  <w:footnote w:id="11">
    <w:p w14:paraId="01DD9B4E" w14:textId="77777777" w:rsidR="00F77210" w:rsidRPr="00F77210" w:rsidRDefault="00F77210" w:rsidP="00F77210">
      <w:pPr>
        <w:pStyle w:val="Voetnoottekst"/>
        <w:rPr>
          <w:lang w:val="en-US"/>
        </w:rPr>
      </w:pPr>
      <w:r>
        <w:rPr>
          <w:rStyle w:val="Voetnootmarkering"/>
        </w:rPr>
        <w:footnoteRef/>
      </w:r>
      <w:r w:rsidRPr="00F77210">
        <w:rPr>
          <w:lang w:val="en-US"/>
        </w:rPr>
        <w:t xml:space="preserve"> </w:t>
      </w:r>
      <w:r w:rsidRPr="00327449">
        <w:rPr>
          <w:lang w:val="en-GB"/>
        </w:rPr>
        <w:t>https://www.nature.com/articles/nclimate3036</w:t>
      </w:r>
    </w:p>
  </w:footnote>
  <w:footnote w:id="12">
    <w:p w14:paraId="2D9B9E0F" w14:textId="77777777" w:rsidR="00F77210" w:rsidRPr="00F77210" w:rsidRDefault="00F77210" w:rsidP="00F77210">
      <w:pPr>
        <w:pStyle w:val="Voetnoottekst"/>
        <w:rPr>
          <w:lang w:val="en-US"/>
        </w:rPr>
      </w:pPr>
      <w:r>
        <w:rPr>
          <w:rStyle w:val="Voetnootmarkering"/>
        </w:rPr>
        <w:footnoteRef/>
      </w:r>
      <w:r w:rsidRPr="00F77210">
        <w:rPr>
          <w:lang w:val="en-US"/>
        </w:rPr>
        <w:t xml:space="preserve"> https://iopscience.iop.org/article/10.1088/1748-9326/ac6228</w:t>
      </w:r>
    </w:p>
  </w:footnote>
  <w:footnote w:id="13">
    <w:p w14:paraId="460B6B0F" w14:textId="77777777" w:rsidR="00F77210" w:rsidRPr="00F77210" w:rsidRDefault="00F77210" w:rsidP="00F77210">
      <w:pPr>
        <w:pStyle w:val="Voetnoottekst"/>
        <w:rPr>
          <w:lang w:val="en-US"/>
        </w:rPr>
      </w:pPr>
      <w:r>
        <w:rPr>
          <w:rStyle w:val="Voetnootmarkering"/>
        </w:rPr>
        <w:footnoteRef/>
      </w:r>
      <w:r w:rsidRPr="00F77210">
        <w:rPr>
          <w:lang w:val="en-US"/>
        </w:rPr>
        <w:t xml:space="preserve"> https://link.springer.com/article/10.1007/s10584-018-2241-z</w:t>
      </w:r>
    </w:p>
  </w:footnote>
  <w:footnote w:id="14">
    <w:p w14:paraId="3F17057A" w14:textId="77777777" w:rsidR="00F77210" w:rsidRPr="0043249B" w:rsidRDefault="00F77210" w:rsidP="00F77210">
      <w:pPr>
        <w:pStyle w:val="Voetnoottekst"/>
        <w:rPr>
          <w:lang w:val="en-GB"/>
        </w:rPr>
      </w:pPr>
      <w:r>
        <w:rPr>
          <w:rStyle w:val="Voetnootmarkering"/>
        </w:rPr>
        <w:footnoteRef/>
      </w:r>
      <w:r w:rsidRPr="00F77210">
        <w:rPr>
          <w:lang w:val="en-GB"/>
        </w:rPr>
        <w:t xml:space="preserve"> </w:t>
      </w:r>
      <w:hyperlink r:id="rId7" w:history="1">
        <w:r w:rsidRPr="01FC2F4B">
          <w:rPr>
            <w:rStyle w:val="Hyperlink"/>
          </w:rPr>
          <w:t>AR6 Synthesis Report: Climate Change 2023 (ipcc.ch)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1E0" w:firstRow="1" w:lastRow="1" w:firstColumn="1" w:lastColumn="1" w:noHBand="0" w:noVBand="0"/>
    </w:tblPr>
    <w:tblGrid>
      <w:gridCol w:w="7655"/>
      <w:gridCol w:w="1814"/>
    </w:tblGrid>
    <w:tr w:rsidR="00D427E6" w14:paraId="430BBE90" w14:textId="77777777" w:rsidTr="00314CB6">
      <w:tc>
        <w:tcPr>
          <w:tcW w:w="7655" w:type="dxa"/>
          <w:shd w:val="clear" w:color="auto" w:fill="auto"/>
        </w:tcPr>
        <w:p w14:paraId="07D2CFD2" w14:textId="77777777" w:rsidR="00D427E6" w:rsidRDefault="00D427E6">
          <w:pPr>
            <w:pStyle w:val="Koptekst"/>
          </w:pPr>
        </w:p>
      </w:tc>
      <w:tc>
        <w:tcPr>
          <w:tcW w:w="1814" w:type="dxa"/>
          <w:shd w:val="clear" w:color="auto" w:fill="auto"/>
        </w:tcPr>
        <w:p w14:paraId="3D7B6CDA" w14:textId="77777777" w:rsidR="00D427E6" w:rsidRDefault="00D427E6" w:rsidP="00D427E6">
          <w:pPr>
            <w:pStyle w:val="doTag"/>
          </w:pPr>
        </w:p>
      </w:tc>
    </w:tr>
  </w:tbl>
  <w:p w14:paraId="349A6C36" w14:textId="77777777" w:rsidR="00294E5E" w:rsidRDefault="00294E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B215" w14:textId="77777777" w:rsidR="00613C1A" w:rsidRDefault="008327F3" w:rsidP="002C3C3D">
    <w:r>
      <w:rPr>
        <w:noProof/>
      </w:rPr>
      <mc:AlternateContent>
        <mc:Choice Requires="wps">
          <w:drawing>
            <wp:anchor distT="0" distB="0" distL="114300" distR="114300" simplePos="0" relativeHeight="251661312" behindDoc="1" locked="1" layoutInCell="1" allowOverlap="1" wp14:anchorId="4E351D3C" wp14:editId="66AF759D">
              <wp:simplePos x="0" y="0"/>
              <wp:positionH relativeFrom="page">
                <wp:posOffset>619125</wp:posOffset>
              </wp:positionH>
              <wp:positionV relativeFrom="page">
                <wp:posOffset>552450</wp:posOffset>
              </wp:positionV>
              <wp:extent cx="5039995" cy="644525"/>
              <wp:effectExtent l="0" t="0" r="8255" b="3175"/>
              <wp:wrapNone/>
              <wp:docPr id="8" name="tb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64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06213" w14:textId="77777777" w:rsidR="004F3323" w:rsidRDefault="008327F3" w:rsidP="004F3323">
                          <w:pPr>
                            <w:spacing w:line="240" w:lineRule="auto"/>
                          </w:pPr>
                          <w:r>
                            <w:rPr>
                              <w:noProof/>
                            </w:rPr>
                            <w:drawing>
                              <wp:inline distT="0" distB="0" distL="0" distR="0" wp14:anchorId="52BD3F84" wp14:editId="413A8D09">
                                <wp:extent cx="2114550" cy="409575"/>
                                <wp:effectExtent l="0" t="0" r="0" b="0"/>
                                <wp:docPr id="9" name="Afbeelding 1" descr="WUR_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R_Z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09575"/>
                                        </a:xfrm>
                                        <a:prstGeom prst="rect">
                                          <a:avLst/>
                                        </a:prstGeom>
                                        <a:noFill/>
                                        <a:ln>
                                          <a:noFill/>
                                        </a:ln>
                                      </pic:spPr>
                                    </pic:pic>
                                  </a:graphicData>
                                </a:graphic>
                              </wp:inline>
                            </w:drawing>
                          </w:r>
                        </w:p>
                        <w:p w14:paraId="3C8F2CE6" w14:textId="77777777" w:rsidR="004F3323" w:rsidRDefault="004F3323" w:rsidP="004F3323">
                          <w:pPr>
                            <w:spacing w:line="240" w:lineRule="auto"/>
                          </w:pPr>
                        </w:p>
                        <w:p w14:paraId="5BBA3DA8" w14:textId="77777777" w:rsidR="004F3323" w:rsidRDefault="004F3323" w:rsidP="004F3323">
                          <w:pPr>
                            <w:spacing w:line="240" w:lineRule="auto"/>
                          </w:pPr>
                        </w:p>
                        <w:p w14:paraId="12DC4886" w14:textId="77777777" w:rsidR="004F3323" w:rsidRDefault="004F3323" w:rsidP="004F3323">
                          <w:pPr>
                            <w:spacing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51D3C" id="_x0000_t202" coordsize="21600,21600" o:spt="202" path="m,l,21600r21600,l21600,xe">
              <v:stroke joinstyle="miter"/>
              <v:path gradientshapeok="t" o:connecttype="rect"/>
            </v:shapetype>
            <v:shape id="tbLogo" o:spid="_x0000_s1026" type="#_x0000_t202" style="position:absolute;margin-left:48.75pt;margin-top:43.5pt;width:396.85pt;height:50.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" filled="f" stroked="f">
              <v:textbox inset="0,0,0,0">
                <w:txbxContent>
                  <w:p w14:paraId="11106213" w14:textId="77777777" w:rsidR="004F3323" w:rsidRDefault="008327F3" w:rsidP="004F3323">
                    <w:pPr>
                      <w:spacing w:line="240" w:lineRule="auto"/>
                    </w:pPr>
                    <w:r>
                      <w:rPr>
                        <w:noProof/>
                      </w:rPr>
                      <w:drawing>
                        <wp:inline distT="0" distB="0" distL="0" distR="0" wp14:anchorId="52BD3F84" wp14:editId="413A8D09">
                          <wp:extent cx="2114550" cy="409575"/>
                          <wp:effectExtent l="0" t="0" r="0" b="0"/>
                          <wp:docPr id="9" name="Afbeelding 1" descr="WUR_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R_Z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409575"/>
                                  </a:xfrm>
                                  <a:prstGeom prst="rect">
                                    <a:avLst/>
                                  </a:prstGeom>
                                  <a:noFill/>
                                  <a:ln>
                                    <a:noFill/>
                                  </a:ln>
                                </pic:spPr>
                              </pic:pic>
                            </a:graphicData>
                          </a:graphic>
                        </wp:inline>
                      </w:drawing>
                    </w:r>
                  </w:p>
                  <w:p w14:paraId="3C8F2CE6" w14:textId="77777777" w:rsidR="004F3323" w:rsidRDefault="004F3323" w:rsidP="004F3323">
                    <w:pPr>
                      <w:spacing w:line="240" w:lineRule="auto"/>
                    </w:pPr>
                  </w:p>
                  <w:p w14:paraId="5BBA3DA8" w14:textId="77777777" w:rsidR="004F3323" w:rsidRDefault="004F3323" w:rsidP="004F3323">
                    <w:pPr>
                      <w:spacing w:line="240" w:lineRule="auto"/>
                    </w:pPr>
                  </w:p>
                  <w:p w14:paraId="12DC4886" w14:textId="77777777" w:rsidR="004F3323" w:rsidRDefault="004F3323" w:rsidP="004F3323">
                    <w:pPr>
                      <w:spacing w:line="240" w:lineRule="auto"/>
                    </w:pPr>
                  </w:p>
                </w:txbxContent>
              </v:textbox>
              <w10:wrap anchorx="page" anchory="page"/>
              <w10:anchorlock/>
            </v:shape>
          </w:pict>
        </mc:Fallback>
      </mc:AlternateContent>
    </w:r>
  </w:p>
  <w:p w14:paraId="3A7BC2DF" w14:textId="77777777" w:rsidR="007711FE" w:rsidRDefault="008327F3" w:rsidP="00D427E6">
    <w:pPr>
      <w:pStyle w:val="Koptekst"/>
      <w:spacing w:line="380" w:lineRule="exact"/>
    </w:pPr>
    <w:r>
      <w:rPr>
        <w:noProof/>
      </w:rPr>
      <mc:AlternateContent>
        <mc:Choice Requires="wps">
          <w:drawing>
            <wp:anchor distT="0" distB="0" distL="114300" distR="114300" simplePos="0" relativeHeight="251656192" behindDoc="0" locked="1" layoutInCell="1" allowOverlap="1" wp14:anchorId="743FFAAC" wp14:editId="5580953D">
              <wp:simplePos x="0" y="0"/>
              <wp:positionH relativeFrom="page">
                <wp:posOffset>6120765</wp:posOffset>
              </wp:positionH>
              <wp:positionV relativeFrom="page">
                <wp:posOffset>7009130</wp:posOffset>
              </wp:positionV>
              <wp:extent cx="1188085" cy="3200400"/>
              <wp:effectExtent l="0" t="0" r="0" b="1270"/>
              <wp:wrapNone/>
              <wp:docPr id="7" name="tbInf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888"/>
                          </w:tblGrid>
                          <w:tr w:rsidR="00E92D24" w14:paraId="3A5CE68B" w14:textId="77777777" w:rsidTr="00314CB6">
                            <w:trPr>
                              <w:cantSplit/>
                              <w:trHeight w:hRule="exact" w:val="5040"/>
                            </w:trPr>
                            <w:tc>
                              <w:tcPr>
                                <w:tcW w:w="1888" w:type="dxa"/>
                                <w:shd w:val="clear" w:color="auto" w:fill="auto"/>
                                <w:vAlign w:val="bottom"/>
                              </w:tcPr>
                              <w:p w14:paraId="03168EB6" w14:textId="77777777" w:rsidR="00144ABC" w:rsidRDefault="00144ABC" w:rsidP="0076235B">
                                <w:pPr>
                                  <w:pStyle w:val="doInfo"/>
                                </w:pPr>
                                <w:bookmarkStart w:id="2" w:name="Info" w:colFirst="0" w:colLast="0"/>
                                <w:bookmarkStart w:id="3" w:name="bmInfo" w:colFirst="0" w:colLast="0"/>
                              </w:p>
                              <w:p w14:paraId="6CA09219" w14:textId="77777777" w:rsidR="00144ABC" w:rsidRDefault="00144ABC" w:rsidP="0076235B">
                                <w:pPr>
                                  <w:pStyle w:val="doInfo"/>
                                </w:pPr>
                              </w:p>
                              <w:p w14:paraId="756EE53A" w14:textId="6711BF77" w:rsidR="00E92D24" w:rsidRDefault="00144ABC" w:rsidP="0076235B">
                                <w:pPr>
                                  <w:pStyle w:val="doInfo"/>
                                </w:pPr>
                                <w:r>
                                  <w:t>Wageningen University &amp; Research is specialised in the domain of healthy food and living environment.</w:t>
                                </w:r>
                              </w:p>
                            </w:tc>
                          </w:tr>
                          <w:bookmarkEnd w:id="2"/>
                          <w:bookmarkEnd w:id="3"/>
                        </w:tbl>
                        <w:p w14:paraId="190541BC" w14:textId="77777777" w:rsidR="00E92D24" w:rsidRDefault="00E92D24" w:rsidP="0076235B">
                          <w:pPr>
                            <w:pStyle w:val="doInf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FFAAC" id="_x0000_t202" coordsize="21600,21600" o:spt="202" path="m,l,21600r21600,l21600,xe">
              <v:stroke joinstyle="miter"/>
              <v:path gradientshapeok="t" o:connecttype="rect"/>
            </v:shapetype>
            <v:shape id="tbInfo" o:spid="_x0000_s1027" type="#_x0000_t202" style="position:absolute;margin-left:481.95pt;margin-top:551.9pt;width:93.55pt;height:25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888"/>
                    </w:tblGrid>
                    <w:tr w:rsidR="00E92D24" w14:paraId="3A5CE68B" w14:textId="77777777" w:rsidTr="00314CB6">
                      <w:trPr>
                        <w:cantSplit/>
                        <w:trHeight w:hRule="exact" w:val="5040"/>
                      </w:trPr>
                      <w:tc>
                        <w:tcPr>
                          <w:tcW w:w="1888" w:type="dxa"/>
                          <w:shd w:val="clear" w:color="auto" w:fill="auto"/>
                          <w:vAlign w:val="bottom"/>
                        </w:tcPr>
                        <w:p w14:paraId="03168EB6" w14:textId="77777777" w:rsidR="00144ABC" w:rsidRDefault="00144ABC" w:rsidP="0076235B">
                          <w:pPr>
                            <w:pStyle w:val="doInfo"/>
                          </w:pPr>
                          <w:bookmarkStart w:id="4" w:name="Info" w:colFirst="0" w:colLast="0"/>
                          <w:bookmarkStart w:id="5" w:name="bmInfo" w:colFirst="0" w:colLast="0"/>
                        </w:p>
                        <w:p w14:paraId="6CA09219" w14:textId="77777777" w:rsidR="00144ABC" w:rsidRDefault="00144ABC" w:rsidP="0076235B">
                          <w:pPr>
                            <w:pStyle w:val="doInfo"/>
                          </w:pPr>
                        </w:p>
                        <w:p w14:paraId="756EE53A" w14:textId="6711BF77" w:rsidR="00E92D24" w:rsidRDefault="00144ABC" w:rsidP="0076235B">
                          <w:pPr>
                            <w:pStyle w:val="doInfo"/>
                          </w:pPr>
                          <w:r>
                            <w:t>Wageningen University &amp; Research is specialised in the domain of healthy food and living environment.</w:t>
                          </w:r>
                        </w:p>
                      </w:tc>
                    </w:tr>
                    <w:bookmarkEnd w:id="4"/>
                    <w:bookmarkEnd w:id="5"/>
                  </w:tbl>
                  <w:p w14:paraId="190541BC" w14:textId="77777777" w:rsidR="00E92D24" w:rsidRDefault="00E92D24" w:rsidP="0076235B">
                    <w:pPr>
                      <w:pStyle w:val="doInfo"/>
                    </w:pPr>
                  </w:p>
                </w:txbxContent>
              </v:textbox>
              <w10:wrap anchorx="page" anchory="page"/>
              <w10:anchorlock/>
            </v:shape>
          </w:pict>
        </mc:Fallback>
      </mc:AlternateContent>
    </w:r>
    <w:r>
      <w:rPr>
        <w:noProof/>
      </w:rPr>
      <mc:AlternateContent>
        <mc:Choice Requires="wps">
          <w:drawing>
            <wp:anchor distT="0" distB="0" distL="114300" distR="114300" simplePos="0" relativeHeight="251655168" behindDoc="0" locked="1" layoutInCell="1" allowOverlap="1" wp14:anchorId="40EA2FA2" wp14:editId="733237F5">
              <wp:simplePos x="0" y="0"/>
              <wp:positionH relativeFrom="page">
                <wp:posOffset>6120765</wp:posOffset>
              </wp:positionH>
              <wp:positionV relativeFrom="page">
                <wp:posOffset>1951355</wp:posOffset>
              </wp:positionV>
              <wp:extent cx="1188085" cy="1917700"/>
              <wp:effectExtent l="0" t="0" r="0" b="0"/>
              <wp:wrapNone/>
              <wp:docPr id="6" name="tbColoph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888" w:type="dxa"/>
                            <w:tblLayout w:type="fixed"/>
                            <w:tblCellMar>
                              <w:left w:w="0" w:type="dxa"/>
                              <w:right w:w="0" w:type="dxa"/>
                            </w:tblCellMar>
                            <w:tblLook w:val="01E0" w:firstRow="1" w:lastRow="1" w:firstColumn="1" w:lastColumn="1" w:noHBand="0" w:noVBand="0"/>
                          </w:tblPr>
                          <w:tblGrid>
                            <w:gridCol w:w="1888"/>
                          </w:tblGrid>
                          <w:tr w:rsidR="00144ABC" w14:paraId="51E06FFD" w14:textId="77777777" w:rsidTr="00144ABC">
                            <w:tc>
                              <w:tcPr>
                                <w:tcW w:w="1888" w:type="dxa"/>
                                <w:shd w:val="clear" w:color="auto" w:fill="auto"/>
                              </w:tcPr>
                              <w:p w14:paraId="148BCA66" w14:textId="2EEB3822" w:rsidR="00144ABC" w:rsidRDefault="00144ABC">
                                <w:pPr>
                                  <w:spacing w:line="260" w:lineRule="atLeast"/>
                                </w:pPr>
                                <w:bookmarkStart w:id="6" w:name="bmBU" w:colFirst="0" w:colLast="0"/>
                                <w:bookmarkStart w:id="7" w:name="tableColophon" w:colFirst="0" w:colLast="1"/>
                                <w:r>
                                  <w:t>Wageningen University &amp; Research</w:t>
                                </w:r>
                              </w:p>
                            </w:tc>
                          </w:tr>
                          <w:bookmarkEnd w:id="6"/>
                          <w:tr w:rsidR="00144ABC" w14:paraId="52578E2E" w14:textId="77777777" w:rsidTr="00144ABC">
                            <w:trPr>
                              <w:trHeight w:hRule="exact" w:val="520"/>
                            </w:trPr>
                            <w:tc>
                              <w:tcPr>
                                <w:tcW w:w="1888" w:type="dxa"/>
                                <w:shd w:val="clear" w:color="auto" w:fill="auto"/>
                              </w:tcPr>
                              <w:p w14:paraId="2A351AF2" w14:textId="77777777" w:rsidR="00144ABC" w:rsidRDefault="00144ABC">
                                <w:pPr>
                                  <w:spacing w:line="260" w:lineRule="atLeast"/>
                                </w:pPr>
                              </w:p>
                            </w:tc>
                          </w:tr>
                          <w:tr w:rsidR="00144ABC" w14:paraId="1BEE38B5" w14:textId="77777777" w:rsidTr="00144ABC">
                            <w:trPr>
                              <w:cantSplit/>
                            </w:trPr>
                            <w:tc>
                              <w:tcPr>
                                <w:tcW w:w="1888" w:type="dxa"/>
                                <w:shd w:val="clear" w:color="auto" w:fill="auto"/>
                              </w:tcPr>
                              <w:p w14:paraId="03F65381" w14:textId="3A797472" w:rsidR="00144ABC" w:rsidRDefault="00144ABC">
                                <w:pPr>
                                  <w:pStyle w:val="doColHeadings"/>
                                </w:pPr>
                                <w:bookmarkStart w:id="8" w:name="Date" w:colFirst="0" w:colLast="0"/>
                                <w:r>
                                  <w:t>DATE</w:t>
                                </w:r>
                              </w:p>
                            </w:tc>
                          </w:tr>
                          <w:tr w:rsidR="00144ABC" w14:paraId="7A15A783" w14:textId="77777777" w:rsidTr="00144ABC">
                            <w:trPr>
                              <w:cantSplit/>
                            </w:trPr>
                            <w:tc>
                              <w:tcPr>
                                <w:tcW w:w="1888" w:type="dxa"/>
                                <w:shd w:val="clear" w:color="auto" w:fill="auto"/>
                              </w:tcPr>
                              <w:p w14:paraId="1D023E1D" w14:textId="4950F08E" w:rsidR="00144ABC" w:rsidRDefault="00144ABC">
                                <w:pPr>
                                  <w:pStyle w:val="doCol"/>
                                </w:pPr>
                                <w:bookmarkStart w:id="9" w:name="bmDate" w:colFirst="0" w:colLast="0"/>
                                <w:bookmarkEnd w:id="8"/>
                                <w:r>
                                  <w:t>18 December 2023</w:t>
                                </w:r>
                              </w:p>
                            </w:tc>
                          </w:tr>
                          <w:bookmarkEnd w:id="9"/>
                          <w:tr w:rsidR="00144ABC" w14:paraId="54138071" w14:textId="77777777" w:rsidTr="00144ABC">
                            <w:trPr>
                              <w:cantSplit/>
                            </w:trPr>
                            <w:tc>
                              <w:tcPr>
                                <w:tcW w:w="1888" w:type="dxa"/>
                                <w:shd w:val="clear" w:color="auto" w:fill="auto"/>
                              </w:tcPr>
                              <w:p w14:paraId="713D347D" w14:textId="77777777" w:rsidR="00144ABC" w:rsidRDefault="00144ABC">
                                <w:pPr>
                                  <w:pStyle w:val="doCol"/>
                                </w:pPr>
                              </w:p>
                            </w:tc>
                          </w:tr>
                          <w:tr w:rsidR="00144ABC" w14:paraId="4ACD957F" w14:textId="77777777" w:rsidTr="00144ABC">
                            <w:trPr>
                              <w:cantSplit/>
                            </w:trPr>
                            <w:tc>
                              <w:tcPr>
                                <w:tcW w:w="1888" w:type="dxa"/>
                                <w:shd w:val="clear" w:color="auto" w:fill="auto"/>
                              </w:tcPr>
                              <w:p w14:paraId="0B335196" w14:textId="05FD7B76" w:rsidR="00144ABC" w:rsidRDefault="00144ABC">
                                <w:pPr>
                                  <w:pStyle w:val="doColHeadings"/>
                                </w:pPr>
                                <w:bookmarkStart w:id="10" w:name="Version" w:colFirst="0" w:colLast="0"/>
                                <w:r>
                                  <w:t>VERSION</w:t>
                                </w:r>
                              </w:p>
                            </w:tc>
                          </w:tr>
                          <w:tr w:rsidR="00144ABC" w14:paraId="61A01F93" w14:textId="77777777" w:rsidTr="00144ABC">
                            <w:trPr>
                              <w:cantSplit/>
                            </w:trPr>
                            <w:tc>
                              <w:tcPr>
                                <w:tcW w:w="1888" w:type="dxa"/>
                                <w:shd w:val="clear" w:color="auto" w:fill="auto"/>
                              </w:tcPr>
                              <w:p w14:paraId="4BED1735" w14:textId="41295B8A" w:rsidR="00144ABC" w:rsidRDefault="00144ABC">
                                <w:pPr>
                                  <w:pStyle w:val="doCol"/>
                                </w:pPr>
                                <w:bookmarkStart w:id="11" w:name="bmVersion" w:colFirst="0" w:colLast="0"/>
                                <w:bookmarkEnd w:id="10"/>
                                <w:r>
                                  <w:t>1.0</w:t>
                                </w:r>
                              </w:p>
                            </w:tc>
                          </w:tr>
                          <w:bookmarkEnd w:id="11"/>
                          <w:tr w:rsidR="00144ABC" w14:paraId="22AC313B" w14:textId="77777777" w:rsidTr="00144ABC">
                            <w:trPr>
                              <w:cantSplit/>
                            </w:trPr>
                            <w:tc>
                              <w:tcPr>
                                <w:tcW w:w="1888" w:type="dxa"/>
                                <w:shd w:val="clear" w:color="auto" w:fill="auto"/>
                              </w:tcPr>
                              <w:p w14:paraId="56E823A4" w14:textId="77777777" w:rsidR="00144ABC" w:rsidRDefault="00144ABC">
                                <w:pPr>
                                  <w:pStyle w:val="doCol"/>
                                </w:pPr>
                              </w:p>
                            </w:tc>
                          </w:tr>
                          <w:tr w:rsidR="00144ABC" w14:paraId="11BDDF31" w14:textId="77777777" w:rsidTr="00144ABC">
                            <w:trPr>
                              <w:cantSplit/>
                            </w:trPr>
                            <w:tc>
                              <w:tcPr>
                                <w:tcW w:w="1888" w:type="dxa"/>
                                <w:shd w:val="clear" w:color="auto" w:fill="auto"/>
                              </w:tcPr>
                              <w:p w14:paraId="42E9786E" w14:textId="68761C48" w:rsidR="00144ABC" w:rsidRDefault="00144ABC">
                                <w:pPr>
                                  <w:pStyle w:val="doColHeadings"/>
                                </w:pPr>
                                <w:bookmarkStart w:id="12" w:name="Status" w:colFirst="0" w:colLast="0"/>
                                <w:r>
                                  <w:t>STATUS</w:t>
                                </w:r>
                              </w:p>
                            </w:tc>
                          </w:tr>
                          <w:tr w:rsidR="00144ABC" w14:paraId="69D4F326" w14:textId="77777777" w:rsidTr="00144ABC">
                            <w:trPr>
                              <w:cantSplit/>
                            </w:trPr>
                            <w:tc>
                              <w:tcPr>
                                <w:tcW w:w="1888" w:type="dxa"/>
                                <w:shd w:val="clear" w:color="auto" w:fill="auto"/>
                              </w:tcPr>
                              <w:p w14:paraId="3C281C5D" w14:textId="6AA9A2CF" w:rsidR="00144ABC" w:rsidRDefault="00144ABC">
                                <w:pPr>
                                  <w:pStyle w:val="doCol"/>
                                </w:pPr>
                                <w:bookmarkStart w:id="13" w:name="bmStatus" w:colFirst="0" w:colLast="0"/>
                                <w:bookmarkEnd w:id="12"/>
                                <w:r>
                                  <w:t>def</w:t>
                                </w:r>
                              </w:p>
                            </w:tc>
                          </w:tr>
                          <w:bookmarkEnd w:id="7"/>
                          <w:bookmarkEnd w:id="13"/>
                        </w:tbl>
                        <w:p w14:paraId="06734928" w14:textId="77777777" w:rsidR="006D7B03" w:rsidRDefault="006D7B0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EA2FA2" id="tbColophon" o:spid="_x0000_s1028" type="#_x0000_t202" style="position:absolute;margin-left:481.95pt;margin-top:153.65pt;width:93.55pt;height:15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" filled="f" stroked="f">
              <v:textbox style="mso-fit-shape-to-text:t" inset="0,0,0,0">
                <w:txbxContent>
                  <w:tbl>
                    <w:tblPr>
                      <w:tblW w:w="1888" w:type="dxa"/>
                      <w:tblLayout w:type="fixed"/>
                      <w:tblCellMar>
                        <w:left w:w="0" w:type="dxa"/>
                        <w:right w:w="0" w:type="dxa"/>
                      </w:tblCellMar>
                      <w:tblLook w:val="01E0" w:firstRow="1" w:lastRow="1" w:firstColumn="1" w:lastColumn="1" w:noHBand="0" w:noVBand="0"/>
                    </w:tblPr>
                    <w:tblGrid>
                      <w:gridCol w:w="1888"/>
                    </w:tblGrid>
                    <w:tr w:rsidR="00144ABC" w14:paraId="51E06FFD" w14:textId="77777777" w:rsidTr="00144ABC">
                      <w:tc>
                        <w:tcPr>
                          <w:tcW w:w="1888" w:type="dxa"/>
                          <w:shd w:val="clear" w:color="auto" w:fill="auto"/>
                        </w:tcPr>
                        <w:p w14:paraId="148BCA66" w14:textId="2EEB3822" w:rsidR="00144ABC" w:rsidRDefault="00144ABC">
                          <w:pPr>
                            <w:spacing w:line="260" w:lineRule="atLeast"/>
                          </w:pPr>
                          <w:bookmarkStart w:id="14" w:name="bmBU" w:colFirst="0" w:colLast="0"/>
                          <w:bookmarkStart w:id="15" w:name="tableColophon" w:colFirst="0" w:colLast="1"/>
                          <w:r>
                            <w:t>Wageningen University &amp; Research</w:t>
                          </w:r>
                        </w:p>
                      </w:tc>
                    </w:tr>
                    <w:bookmarkEnd w:id="14"/>
                    <w:tr w:rsidR="00144ABC" w14:paraId="52578E2E" w14:textId="77777777" w:rsidTr="00144ABC">
                      <w:trPr>
                        <w:trHeight w:hRule="exact" w:val="520"/>
                      </w:trPr>
                      <w:tc>
                        <w:tcPr>
                          <w:tcW w:w="1888" w:type="dxa"/>
                          <w:shd w:val="clear" w:color="auto" w:fill="auto"/>
                        </w:tcPr>
                        <w:p w14:paraId="2A351AF2" w14:textId="77777777" w:rsidR="00144ABC" w:rsidRDefault="00144ABC">
                          <w:pPr>
                            <w:spacing w:line="260" w:lineRule="atLeast"/>
                          </w:pPr>
                        </w:p>
                      </w:tc>
                    </w:tr>
                    <w:tr w:rsidR="00144ABC" w14:paraId="1BEE38B5" w14:textId="77777777" w:rsidTr="00144ABC">
                      <w:trPr>
                        <w:cantSplit/>
                      </w:trPr>
                      <w:tc>
                        <w:tcPr>
                          <w:tcW w:w="1888" w:type="dxa"/>
                          <w:shd w:val="clear" w:color="auto" w:fill="auto"/>
                        </w:tcPr>
                        <w:p w14:paraId="03F65381" w14:textId="3A797472" w:rsidR="00144ABC" w:rsidRDefault="00144ABC">
                          <w:pPr>
                            <w:pStyle w:val="doColHeadings"/>
                          </w:pPr>
                          <w:bookmarkStart w:id="16" w:name="Date" w:colFirst="0" w:colLast="0"/>
                          <w:r>
                            <w:t>DATE</w:t>
                          </w:r>
                        </w:p>
                      </w:tc>
                    </w:tr>
                    <w:tr w:rsidR="00144ABC" w14:paraId="7A15A783" w14:textId="77777777" w:rsidTr="00144ABC">
                      <w:trPr>
                        <w:cantSplit/>
                      </w:trPr>
                      <w:tc>
                        <w:tcPr>
                          <w:tcW w:w="1888" w:type="dxa"/>
                          <w:shd w:val="clear" w:color="auto" w:fill="auto"/>
                        </w:tcPr>
                        <w:p w14:paraId="1D023E1D" w14:textId="4950F08E" w:rsidR="00144ABC" w:rsidRDefault="00144ABC">
                          <w:pPr>
                            <w:pStyle w:val="doCol"/>
                          </w:pPr>
                          <w:bookmarkStart w:id="17" w:name="bmDate" w:colFirst="0" w:colLast="0"/>
                          <w:bookmarkEnd w:id="16"/>
                          <w:r>
                            <w:t>18 December 2023</w:t>
                          </w:r>
                        </w:p>
                      </w:tc>
                    </w:tr>
                    <w:bookmarkEnd w:id="17"/>
                    <w:tr w:rsidR="00144ABC" w14:paraId="54138071" w14:textId="77777777" w:rsidTr="00144ABC">
                      <w:trPr>
                        <w:cantSplit/>
                      </w:trPr>
                      <w:tc>
                        <w:tcPr>
                          <w:tcW w:w="1888" w:type="dxa"/>
                          <w:shd w:val="clear" w:color="auto" w:fill="auto"/>
                        </w:tcPr>
                        <w:p w14:paraId="713D347D" w14:textId="77777777" w:rsidR="00144ABC" w:rsidRDefault="00144ABC">
                          <w:pPr>
                            <w:pStyle w:val="doCol"/>
                          </w:pPr>
                        </w:p>
                      </w:tc>
                    </w:tr>
                    <w:tr w:rsidR="00144ABC" w14:paraId="4ACD957F" w14:textId="77777777" w:rsidTr="00144ABC">
                      <w:trPr>
                        <w:cantSplit/>
                      </w:trPr>
                      <w:tc>
                        <w:tcPr>
                          <w:tcW w:w="1888" w:type="dxa"/>
                          <w:shd w:val="clear" w:color="auto" w:fill="auto"/>
                        </w:tcPr>
                        <w:p w14:paraId="0B335196" w14:textId="05FD7B76" w:rsidR="00144ABC" w:rsidRDefault="00144ABC">
                          <w:pPr>
                            <w:pStyle w:val="doColHeadings"/>
                          </w:pPr>
                          <w:bookmarkStart w:id="18" w:name="Version" w:colFirst="0" w:colLast="0"/>
                          <w:r>
                            <w:t>VERSION</w:t>
                          </w:r>
                        </w:p>
                      </w:tc>
                    </w:tr>
                    <w:tr w:rsidR="00144ABC" w14:paraId="61A01F93" w14:textId="77777777" w:rsidTr="00144ABC">
                      <w:trPr>
                        <w:cantSplit/>
                      </w:trPr>
                      <w:tc>
                        <w:tcPr>
                          <w:tcW w:w="1888" w:type="dxa"/>
                          <w:shd w:val="clear" w:color="auto" w:fill="auto"/>
                        </w:tcPr>
                        <w:p w14:paraId="4BED1735" w14:textId="41295B8A" w:rsidR="00144ABC" w:rsidRDefault="00144ABC">
                          <w:pPr>
                            <w:pStyle w:val="doCol"/>
                          </w:pPr>
                          <w:bookmarkStart w:id="19" w:name="bmVersion" w:colFirst="0" w:colLast="0"/>
                          <w:bookmarkEnd w:id="18"/>
                          <w:r>
                            <w:t>1.0</w:t>
                          </w:r>
                        </w:p>
                      </w:tc>
                    </w:tr>
                    <w:bookmarkEnd w:id="19"/>
                    <w:tr w:rsidR="00144ABC" w14:paraId="22AC313B" w14:textId="77777777" w:rsidTr="00144ABC">
                      <w:trPr>
                        <w:cantSplit/>
                      </w:trPr>
                      <w:tc>
                        <w:tcPr>
                          <w:tcW w:w="1888" w:type="dxa"/>
                          <w:shd w:val="clear" w:color="auto" w:fill="auto"/>
                        </w:tcPr>
                        <w:p w14:paraId="56E823A4" w14:textId="77777777" w:rsidR="00144ABC" w:rsidRDefault="00144ABC">
                          <w:pPr>
                            <w:pStyle w:val="doCol"/>
                          </w:pPr>
                        </w:p>
                      </w:tc>
                    </w:tr>
                    <w:tr w:rsidR="00144ABC" w14:paraId="11BDDF31" w14:textId="77777777" w:rsidTr="00144ABC">
                      <w:trPr>
                        <w:cantSplit/>
                      </w:trPr>
                      <w:tc>
                        <w:tcPr>
                          <w:tcW w:w="1888" w:type="dxa"/>
                          <w:shd w:val="clear" w:color="auto" w:fill="auto"/>
                        </w:tcPr>
                        <w:p w14:paraId="42E9786E" w14:textId="68761C48" w:rsidR="00144ABC" w:rsidRDefault="00144ABC">
                          <w:pPr>
                            <w:pStyle w:val="doColHeadings"/>
                          </w:pPr>
                          <w:bookmarkStart w:id="20" w:name="Status" w:colFirst="0" w:colLast="0"/>
                          <w:r>
                            <w:t>STATUS</w:t>
                          </w:r>
                        </w:p>
                      </w:tc>
                    </w:tr>
                    <w:tr w:rsidR="00144ABC" w14:paraId="69D4F326" w14:textId="77777777" w:rsidTr="00144ABC">
                      <w:trPr>
                        <w:cantSplit/>
                      </w:trPr>
                      <w:tc>
                        <w:tcPr>
                          <w:tcW w:w="1888" w:type="dxa"/>
                          <w:shd w:val="clear" w:color="auto" w:fill="auto"/>
                        </w:tcPr>
                        <w:p w14:paraId="3C281C5D" w14:textId="6AA9A2CF" w:rsidR="00144ABC" w:rsidRDefault="00144ABC">
                          <w:pPr>
                            <w:pStyle w:val="doCol"/>
                          </w:pPr>
                          <w:bookmarkStart w:id="21" w:name="bmStatus" w:colFirst="0" w:colLast="0"/>
                          <w:bookmarkEnd w:id="20"/>
                          <w:r>
                            <w:t>def</w:t>
                          </w:r>
                        </w:p>
                      </w:tc>
                    </w:tr>
                    <w:bookmarkEnd w:id="15"/>
                    <w:bookmarkEnd w:id="21"/>
                  </w:tbl>
                  <w:p w14:paraId="06734928" w14:textId="77777777" w:rsidR="006D7B03" w:rsidRDefault="006D7B03"/>
                </w:txbxContent>
              </v:textbox>
              <w10:wrap anchorx="page" anchory="page"/>
              <w10:anchorlock/>
            </v:shape>
          </w:pict>
        </mc:Fallback>
      </mc:AlternateContent>
    </w:r>
  </w:p>
  <w:p w14:paraId="38EFA693" w14:textId="77777777" w:rsidR="00613C1A" w:rsidRDefault="00613C1A">
    <w:pPr>
      <w:pStyle w:val="Koptekst"/>
    </w:pPr>
  </w:p>
  <w:p w14:paraId="5CD62CC4" w14:textId="77777777" w:rsidR="00613C1A" w:rsidRDefault="00613C1A">
    <w:pPr>
      <w:pStyle w:val="Koptekst"/>
    </w:pPr>
  </w:p>
  <w:p w14:paraId="1F805377" w14:textId="77777777" w:rsidR="00613C1A" w:rsidRDefault="00613C1A">
    <w:pPr>
      <w:pStyle w:val="Koptekst"/>
    </w:pPr>
  </w:p>
  <w:p w14:paraId="190EC42A" w14:textId="77777777" w:rsidR="00613C1A" w:rsidRDefault="00613C1A">
    <w:pPr>
      <w:pStyle w:val="Koptekst"/>
    </w:pPr>
  </w:p>
  <w:p w14:paraId="6688411E" w14:textId="77777777" w:rsidR="00FA0CB5" w:rsidRDefault="00FA0CB5">
    <w:pPr>
      <w:pStyle w:val="Koptekst"/>
    </w:pPr>
  </w:p>
  <w:p w14:paraId="14370F24" w14:textId="77777777" w:rsidR="00613C1A" w:rsidRDefault="008327F3" w:rsidP="00D427E6">
    <w:pPr>
      <w:pStyle w:val="Koptekst"/>
    </w:pPr>
    <w:r>
      <w:rPr>
        <w:noProof/>
      </w:rPr>
      <mc:AlternateContent>
        <mc:Choice Requires="wps">
          <w:drawing>
            <wp:anchor distT="0" distB="0" distL="114300" distR="114300" simplePos="0" relativeHeight="251657216" behindDoc="0" locked="1" layoutInCell="1" allowOverlap="1" wp14:anchorId="6899B799" wp14:editId="6C2563B0">
              <wp:simplePos x="0" y="0"/>
              <wp:positionH relativeFrom="page">
                <wp:posOffset>6049010</wp:posOffset>
              </wp:positionH>
              <wp:positionV relativeFrom="page">
                <wp:posOffset>1871980</wp:posOffset>
              </wp:positionV>
              <wp:extent cx="0" cy="8423910"/>
              <wp:effectExtent l="10160" t="5080" r="8890" b="1016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239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88DAF" id="Line 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6.3pt,147.4pt" to="476.3pt,8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" strokeweight=".5pt">
              <w10:wrap anchorx="page" anchory="page"/>
              <w10:anchorlock/>
            </v:line>
          </w:pict>
        </mc:Fallback>
      </mc:AlternateContent>
    </w:r>
    <w:r>
      <w:rPr>
        <w:noProof/>
      </w:rPr>
      <mc:AlternateContent>
        <mc:Choice Requires="wps">
          <w:drawing>
            <wp:anchor distT="0" distB="0" distL="114300" distR="114300" simplePos="0" relativeHeight="251654144" behindDoc="0" locked="0" layoutInCell="1" allowOverlap="1" wp14:anchorId="716E417C" wp14:editId="2DD31747">
              <wp:simplePos x="0" y="0"/>
              <wp:positionH relativeFrom="column">
                <wp:posOffset>4749800</wp:posOffset>
              </wp:positionH>
              <wp:positionV relativeFrom="paragraph">
                <wp:posOffset>292735</wp:posOffset>
              </wp:positionV>
              <wp:extent cx="1383030" cy="8390255"/>
              <wp:effectExtent l="0" t="0" r="127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8390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17EF5" w14:textId="77777777" w:rsidR="00AE73D0" w:rsidRDefault="00AE73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E417C" id="Text Box 4" o:spid="_x0000_s1029" type="#_x0000_t202" style="position:absolute;margin-left:374pt;margin-top:23.05pt;width:108.9pt;height:660.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" filled="f" stroked="f">
              <v:textbox>
                <w:txbxContent>
                  <w:p w14:paraId="5B317EF5" w14:textId="77777777" w:rsidR="00AE73D0" w:rsidRDefault="00AE73D0"/>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4034" w14:textId="77777777" w:rsidR="00BC4B3C" w:rsidRDefault="00BC4B3C">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0FA0" w14:textId="77777777" w:rsidR="007E3125" w:rsidRDefault="007E3125" w:rsidP="002C3C3D"/>
  <w:p w14:paraId="6A0A3FC5" w14:textId="77777777" w:rsidR="007E3125" w:rsidRDefault="007E3125" w:rsidP="00D427E6">
    <w:pPr>
      <w:pStyle w:val="Koptekst"/>
      <w:spacing w:line="380" w:lineRule="exact"/>
    </w:pPr>
  </w:p>
  <w:p w14:paraId="263D4FD2" w14:textId="77777777" w:rsidR="007E3125" w:rsidRDefault="007E3125">
    <w:pPr>
      <w:pStyle w:val="Koptekst"/>
    </w:pPr>
  </w:p>
  <w:p w14:paraId="192BEA4E" w14:textId="77777777" w:rsidR="007E3125" w:rsidRDefault="007E3125">
    <w:pPr>
      <w:pStyle w:val="Koptekst"/>
    </w:pPr>
  </w:p>
  <w:p w14:paraId="44C882F5" w14:textId="77777777" w:rsidR="007E3125" w:rsidRDefault="007E3125">
    <w:pPr>
      <w:pStyle w:val="Koptekst"/>
    </w:pPr>
  </w:p>
  <w:p w14:paraId="5B54DBED" w14:textId="77777777" w:rsidR="007E3125" w:rsidRDefault="007E3125">
    <w:pPr>
      <w:pStyle w:val="Koptekst"/>
    </w:pPr>
  </w:p>
  <w:p w14:paraId="6185F4A7" w14:textId="77777777" w:rsidR="007E3125" w:rsidRDefault="008327F3" w:rsidP="00D427E6">
    <w:pPr>
      <w:pStyle w:val="Koptekst"/>
    </w:pPr>
    <w:r>
      <w:rPr>
        <w:noProof/>
      </w:rPr>
      <mc:AlternateContent>
        <mc:Choice Requires="wps">
          <w:drawing>
            <wp:anchor distT="0" distB="0" distL="114300" distR="114300" simplePos="0" relativeHeight="251660288" behindDoc="0" locked="1" layoutInCell="1" allowOverlap="1" wp14:anchorId="1630C18F" wp14:editId="677E385B">
              <wp:simplePos x="0" y="0"/>
              <wp:positionH relativeFrom="page">
                <wp:posOffset>6049010</wp:posOffset>
              </wp:positionH>
              <wp:positionV relativeFrom="page">
                <wp:posOffset>1871980</wp:posOffset>
              </wp:positionV>
              <wp:extent cx="0" cy="8423910"/>
              <wp:effectExtent l="10160" t="5080" r="8890" b="1016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239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61080" id="Line 20"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6.3pt,147.4pt" to="476.3pt,8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" strokeweight=".25pt">
              <w10:wrap anchorx="page" anchory="page"/>
              <w10:anchorlock/>
            </v:line>
          </w:pict>
        </mc:Fallback>
      </mc:AlternateContent>
    </w:r>
    <w:r>
      <w:rPr>
        <w:noProof/>
      </w:rPr>
      <mc:AlternateContent>
        <mc:Choice Requires="wps">
          <w:drawing>
            <wp:anchor distT="0" distB="0" distL="114300" distR="114300" simplePos="0" relativeHeight="251659264" behindDoc="0" locked="0" layoutInCell="1" allowOverlap="1" wp14:anchorId="7044D7BE" wp14:editId="1C158851">
              <wp:simplePos x="0" y="0"/>
              <wp:positionH relativeFrom="column">
                <wp:posOffset>4749800</wp:posOffset>
              </wp:positionH>
              <wp:positionV relativeFrom="paragraph">
                <wp:posOffset>292735</wp:posOffset>
              </wp:positionV>
              <wp:extent cx="1383030" cy="8390255"/>
              <wp:effectExtent l="0" t="0" r="1270" b="381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8390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E65ED" w14:textId="77777777" w:rsidR="007E3125" w:rsidRDefault="007E31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4D7BE" id="_x0000_t202" coordsize="21600,21600" o:spt="202" path="m,l,21600r21600,l21600,xe">
              <v:stroke joinstyle="miter"/>
              <v:path gradientshapeok="t" o:connecttype="rect"/>
            </v:shapetype>
            <v:shape id="Text Box 17" o:spid="_x0000_s1030" type="#_x0000_t202" style="position:absolute;margin-left:374pt;margin-top:23.05pt;width:108.9pt;height:66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" filled="f" stroked="f">
              <v:textbox>
                <w:txbxContent>
                  <w:p w14:paraId="00EE65ED" w14:textId="77777777" w:rsidR="007E3125" w:rsidRDefault="007E312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3E79"/>
    <w:multiLevelType w:val="multilevel"/>
    <w:tmpl w:val="F5E852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4D4F3A"/>
    <w:multiLevelType w:val="multilevel"/>
    <w:tmpl w:val="518002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F92DF8"/>
    <w:multiLevelType w:val="multilevel"/>
    <w:tmpl w:val="8A765C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E44813"/>
    <w:multiLevelType w:val="multilevel"/>
    <w:tmpl w:val="7E5E7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6EC7E6A"/>
    <w:multiLevelType w:val="multilevel"/>
    <w:tmpl w:val="05828D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19464B"/>
    <w:multiLevelType w:val="multilevel"/>
    <w:tmpl w:val="F620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F46421"/>
    <w:multiLevelType w:val="multilevel"/>
    <w:tmpl w:val="0BAE6E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F707AE"/>
    <w:multiLevelType w:val="multilevel"/>
    <w:tmpl w:val="080054D0"/>
    <w:numStyleLink w:val="doHN"/>
  </w:abstractNum>
  <w:abstractNum w:abstractNumId="8" w15:restartNumberingAfterBreak="0">
    <w:nsid w:val="28074F9A"/>
    <w:multiLevelType w:val="multilevel"/>
    <w:tmpl w:val="080054D0"/>
    <w:styleLink w:val="doHN"/>
    <w:lvl w:ilvl="0">
      <w:start w:val="1"/>
      <w:numFmt w:val="decimal"/>
      <w:pStyle w:val="Kop1"/>
      <w:lvlText w:val="%1"/>
      <w:lvlJc w:val="left"/>
      <w:pPr>
        <w:tabs>
          <w:tab w:val="num" w:pos="709"/>
        </w:tabs>
        <w:ind w:left="709" w:hanging="709"/>
      </w:pPr>
      <w:rPr>
        <w:rFonts w:hint="default"/>
      </w:rPr>
    </w:lvl>
    <w:lvl w:ilvl="1">
      <w:start w:val="1"/>
      <w:numFmt w:val="decimal"/>
      <w:pStyle w:val="Kop2"/>
      <w:lvlText w:val="%1.%2"/>
      <w:lvlJc w:val="left"/>
      <w:pPr>
        <w:tabs>
          <w:tab w:val="num" w:pos="709"/>
        </w:tabs>
        <w:ind w:left="709" w:hanging="709"/>
      </w:pPr>
      <w:rPr>
        <w:rFonts w:hint="default"/>
      </w:rPr>
    </w:lvl>
    <w:lvl w:ilvl="2">
      <w:start w:val="1"/>
      <w:numFmt w:val="decimal"/>
      <w:pStyle w:val="Kop3"/>
      <w:lvlText w:val="%1.%2.%3"/>
      <w:lvlJc w:val="left"/>
      <w:pPr>
        <w:tabs>
          <w:tab w:val="num" w:pos="709"/>
        </w:tabs>
        <w:ind w:left="709" w:hanging="709"/>
      </w:pPr>
      <w:rPr>
        <w:rFonts w:hint="default"/>
      </w:rPr>
    </w:lvl>
    <w:lvl w:ilvl="3">
      <w:start w:val="1"/>
      <w:numFmt w:val="decimal"/>
      <w:pStyle w:val="Kop4"/>
      <w:lvlText w:val="%1.%2.%3.%4"/>
      <w:lvlJc w:val="left"/>
      <w:pPr>
        <w:tabs>
          <w:tab w:val="num" w:pos="709"/>
        </w:tabs>
        <w:ind w:left="709" w:hanging="709"/>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353D1105"/>
    <w:multiLevelType w:val="hybridMultilevel"/>
    <w:tmpl w:val="CAFCCC94"/>
    <w:lvl w:ilvl="0" w:tplc="94786BB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65A4750"/>
    <w:multiLevelType w:val="hybridMultilevel"/>
    <w:tmpl w:val="193211C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6B92063"/>
    <w:multiLevelType w:val="multilevel"/>
    <w:tmpl w:val="6A4C48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E1009C"/>
    <w:multiLevelType w:val="multilevel"/>
    <w:tmpl w:val="0422C5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F64BC1"/>
    <w:multiLevelType w:val="hybridMultilevel"/>
    <w:tmpl w:val="C4F481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28771F2"/>
    <w:multiLevelType w:val="multilevel"/>
    <w:tmpl w:val="84F4254C"/>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4"/>
      <w:numFmt w:val="decimal"/>
      <w:lvlText w:val="Q%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21F807"/>
    <w:multiLevelType w:val="hybridMultilevel"/>
    <w:tmpl w:val="DF209284"/>
    <w:lvl w:ilvl="0" w:tplc="47ACE1E6">
      <w:start w:val="1"/>
      <w:numFmt w:val="decimal"/>
      <w:lvlText w:val="%1)"/>
      <w:lvlJc w:val="left"/>
      <w:pPr>
        <w:ind w:left="720" w:hanging="360"/>
      </w:pPr>
      <w:rPr>
        <w:color w:val="auto"/>
        <w:sz w:val="22"/>
        <w:szCs w:val="22"/>
      </w:rPr>
    </w:lvl>
    <w:lvl w:ilvl="1" w:tplc="77AEA8BA">
      <w:start w:val="1"/>
      <w:numFmt w:val="lowerLetter"/>
      <w:lvlText w:val="%2."/>
      <w:lvlJc w:val="left"/>
      <w:pPr>
        <w:ind w:left="1440" w:hanging="360"/>
      </w:pPr>
    </w:lvl>
    <w:lvl w:ilvl="2" w:tplc="5B5E8084">
      <w:start w:val="1"/>
      <w:numFmt w:val="lowerRoman"/>
      <w:lvlText w:val="%3."/>
      <w:lvlJc w:val="right"/>
      <w:pPr>
        <w:ind w:left="2160" w:hanging="180"/>
      </w:pPr>
    </w:lvl>
    <w:lvl w:ilvl="3" w:tplc="BE74EE22">
      <w:start w:val="1"/>
      <w:numFmt w:val="decimal"/>
      <w:lvlText w:val="%4."/>
      <w:lvlJc w:val="left"/>
      <w:pPr>
        <w:ind w:left="2880" w:hanging="360"/>
      </w:pPr>
    </w:lvl>
    <w:lvl w:ilvl="4" w:tplc="32A2DF0A">
      <w:start w:val="1"/>
      <w:numFmt w:val="lowerLetter"/>
      <w:lvlText w:val="%5."/>
      <w:lvlJc w:val="left"/>
      <w:pPr>
        <w:ind w:left="3600" w:hanging="360"/>
      </w:pPr>
    </w:lvl>
    <w:lvl w:ilvl="5" w:tplc="2354AD64">
      <w:start w:val="1"/>
      <w:numFmt w:val="lowerRoman"/>
      <w:lvlText w:val="%6."/>
      <w:lvlJc w:val="right"/>
      <w:pPr>
        <w:ind w:left="4320" w:hanging="180"/>
      </w:pPr>
    </w:lvl>
    <w:lvl w:ilvl="6" w:tplc="5D5C0B7C">
      <w:start w:val="1"/>
      <w:numFmt w:val="decimal"/>
      <w:lvlText w:val="%7."/>
      <w:lvlJc w:val="left"/>
      <w:pPr>
        <w:ind w:left="5040" w:hanging="360"/>
      </w:pPr>
    </w:lvl>
    <w:lvl w:ilvl="7" w:tplc="DAEAEAA0">
      <w:start w:val="1"/>
      <w:numFmt w:val="lowerLetter"/>
      <w:lvlText w:val="%8."/>
      <w:lvlJc w:val="left"/>
      <w:pPr>
        <w:ind w:left="5760" w:hanging="360"/>
      </w:pPr>
    </w:lvl>
    <w:lvl w:ilvl="8" w:tplc="A1548ECE">
      <w:start w:val="1"/>
      <w:numFmt w:val="lowerRoman"/>
      <w:lvlText w:val="%9."/>
      <w:lvlJc w:val="right"/>
      <w:pPr>
        <w:ind w:left="6480" w:hanging="180"/>
      </w:pPr>
    </w:lvl>
  </w:abstractNum>
  <w:abstractNum w:abstractNumId="16" w15:restartNumberingAfterBreak="0">
    <w:nsid w:val="457A11E4"/>
    <w:multiLevelType w:val="multilevel"/>
    <w:tmpl w:val="080054D0"/>
    <w:numStyleLink w:val="doHN"/>
  </w:abstractNum>
  <w:abstractNum w:abstractNumId="17" w15:restartNumberingAfterBreak="0">
    <w:nsid w:val="4A3A5D44"/>
    <w:multiLevelType w:val="multilevel"/>
    <w:tmpl w:val="7E8C3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8C27E2"/>
    <w:multiLevelType w:val="hybridMultilevel"/>
    <w:tmpl w:val="E8408F4A"/>
    <w:lvl w:ilvl="0" w:tplc="FFFFFFFF">
      <w:start w:val="4"/>
      <w:numFmt w:val="bullet"/>
      <w:lvlText w:val="-"/>
      <w:lvlJc w:val="left"/>
      <w:pPr>
        <w:ind w:left="164" w:hanging="360"/>
      </w:pPr>
      <w:rPr>
        <w:rFonts w:ascii="Calibri" w:hAnsi="Calibri" w:hint="default"/>
      </w:rPr>
    </w:lvl>
    <w:lvl w:ilvl="1" w:tplc="20000003" w:tentative="1">
      <w:start w:val="1"/>
      <w:numFmt w:val="bullet"/>
      <w:lvlText w:val="o"/>
      <w:lvlJc w:val="left"/>
      <w:pPr>
        <w:ind w:left="884" w:hanging="360"/>
      </w:pPr>
      <w:rPr>
        <w:rFonts w:ascii="Courier New" w:hAnsi="Courier New" w:cs="Courier New" w:hint="default"/>
      </w:rPr>
    </w:lvl>
    <w:lvl w:ilvl="2" w:tplc="20000005" w:tentative="1">
      <w:start w:val="1"/>
      <w:numFmt w:val="bullet"/>
      <w:lvlText w:val=""/>
      <w:lvlJc w:val="left"/>
      <w:pPr>
        <w:ind w:left="1604" w:hanging="360"/>
      </w:pPr>
      <w:rPr>
        <w:rFonts w:ascii="Wingdings" w:hAnsi="Wingdings" w:hint="default"/>
      </w:rPr>
    </w:lvl>
    <w:lvl w:ilvl="3" w:tplc="20000001" w:tentative="1">
      <w:start w:val="1"/>
      <w:numFmt w:val="bullet"/>
      <w:lvlText w:val=""/>
      <w:lvlJc w:val="left"/>
      <w:pPr>
        <w:ind w:left="2324" w:hanging="360"/>
      </w:pPr>
      <w:rPr>
        <w:rFonts w:ascii="Symbol" w:hAnsi="Symbol" w:hint="default"/>
      </w:rPr>
    </w:lvl>
    <w:lvl w:ilvl="4" w:tplc="20000003" w:tentative="1">
      <w:start w:val="1"/>
      <w:numFmt w:val="bullet"/>
      <w:lvlText w:val="o"/>
      <w:lvlJc w:val="left"/>
      <w:pPr>
        <w:ind w:left="3044" w:hanging="360"/>
      </w:pPr>
      <w:rPr>
        <w:rFonts w:ascii="Courier New" w:hAnsi="Courier New" w:cs="Courier New" w:hint="default"/>
      </w:rPr>
    </w:lvl>
    <w:lvl w:ilvl="5" w:tplc="20000005" w:tentative="1">
      <w:start w:val="1"/>
      <w:numFmt w:val="bullet"/>
      <w:lvlText w:val=""/>
      <w:lvlJc w:val="left"/>
      <w:pPr>
        <w:ind w:left="3764" w:hanging="360"/>
      </w:pPr>
      <w:rPr>
        <w:rFonts w:ascii="Wingdings" w:hAnsi="Wingdings" w:hint="default"/>
      </w:rPr>
    </w:lvl>
    <w:lvl w:ilvl="6" w:tplc="20000001" w:tentative="1">
      <w:start w:val="1"/>
      <w:numFmt w:val="bullet"/>
      <w:lvlText w:val=""/>
      <w:lvlJc w:val="left"/>
      <w:pPr>
        <w:ind w:left="4484" w:hanging="360"/>
      </w:pPr>
      <w:rPr>
        <w:rFonts w:ascii="Symbol" w:hAnsi="Symbol" w:hint="default"/>
      </w:rPr>
    </w:lvl>
    <w:lvl w:ilvl="7" w:tplc="20000003" w:tentative="1">
      <w:start w:val="1"/>
      <w:numFmt w:val="bullet"/>
      <w:lvlText w:val="o"/>
      <w:lvlJc w:val="left"/>
      <w:pPr>
        <w:ind w:left="5204" w:hanging="360"/>
      </w:pPr>
      <w:rPr>
        <w:rFonts w:ascii="Courier New" w:hAnsi="Courier New" w:cs="Courier New" w:hint="default"/>
      </w:rPr>
    </w:lvl>
    <w:lvl w:ilvl="8" w:tplc="20000005" w:tentative="1">
      <w:start w:val="1"/>
      <w:numFmt w:val="bullet"/>
      <w:lvlText w:val=""/>
      <w:lvlJc w:val="left"/>
      <w:pPr>
        <w:ind w:left="5924" w:hanging="360"/>
      </w:pPr>
      <w:rPr>
        <w:rFonts w:ascii="Wingdings" w:hAnsi="Wingdings" w:hint="default"/>
      </w:rPr>
    </w:lvl>
  </w:abstractNum>
  <w:abstractNum w:abstractNumId="19" w15:restartNumberingAfterBreak="0">
    <w:nsid w:val="4BF716AD"/>
    <w:multiLevelType w:val="hybridMultilevel"/>
    <w:tmpl w:val="F38E495C"/>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19A48B6"/>
    <w:multiLevelType w:val="multilevel"/>
    <w:tmpl w:val="570A7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7C1D6E"/>
    <w:multiLevelType w:val="multilevel"/>
    <w:tmpl w:val="CF8A8DF6"/>
    <w:lvl w:ilvl="0">
      <w:start w:val="4"/>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Q%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528800FC"/>
    <w:multiLevelType w:val="multilevel"/>
    <w:tmpl w:val="D10E8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60700E"/>
    <w:multiLevelType w:val="multilevel"/>
    <w:tmpl w:val="28CEEE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456EAF"/>
    <w:multiLevelType w:val="multilevel"/>
    <w:tmpl w:val="2340C2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AB1833"/>
    <w:multiLevelType w:val="hybridMultilevel"/>
    <w:tmpl w:val="63E0FBBA"/>
    <w:lvl w:ilvl="0" w:tplc="AA1A22CE">
      <w:start w:val="1"/>
      <w:numFmt w:val="bullet"/>
      <w:lvlText w:val="-"/>
      <w:lvlJc w:val="left"/>
      <w:pPr>
        <w:ind w:left="360" w:hanging="360"/>
      </w:pPr>
      <w:rPr>
        <w:rFonts w:ascii="Calibri" w:hAnsi="Calibri" w:hint="default"/>
      </w:rPr>
    </w:lvl>
    <w:lvl w:ilvl="1" w:tplc="B86C8AEA">
      <w:start w:val="1"/>
      <w:numFmt w:val="bullet"/>
      <w:lvlText w:val="o"/>
      <w:lvlJc w:val="left"/>
      <w:pPr>
        <w:ind w:left="1080" w:hanging="360"/>
      </w:pPr>
      <w:rPr>
        <w:rFonts w:ascii="Courier New" w:hAnsi="Courier New" w:hint="default"/>
      </w:rPr>
    </w:lvl>
    <w:lvl w:ilvl="2" w:tplc="A5006AC4">
      <w:start w:val="1"/>
      <w:numFmt w:val="bullet"/>
      <w:lvlText w:val=""/>
      <w:lvlJc w:val="left"/>
      <w:pPr>
        <w:ind w:left="1800" w:hanging="360"/>
      </w:pPr>
      <w:rPr>
        <w:rFonts w:ascii="Wingdings" w:hAnsi="Wingdings" w:hint="default"/>
      </w:rPr>
    </w:lvl>
    <w:lvl w:ilvl="3" w:tplc="62EA0C92">
      <w:start w:val="1"/>
      <w:numFmt w:val="bullet"/>
      <w:lvlText w:val=""/>
      <w:lvlJc w:val="left"/>
      <w:pPr>
        <w:ind w:left="2520" w:hanging="360"/>
      </w:pPr>
      <w:rPr>
        <w:rFonts w:ascii="Symbol" w:hAnsi="Symbol" w:hint="default"/>
      </w:rPr>
    </w:lvl>
    <w:lvl w:ilvl="4" w:tplc="9F701A58">
      <w:start w:val="1"/>
      <w:numFmt w:val="bullet"/>
      <w:lvlText w:val="o"/>
      <w:lvlJc w:val="left"/>
      <w:pPr>
        <w:ind w:left="3240" w:hanging="360"/>
      </w:pPr>
      <w:rPr>
        <w:rFonts w:ascii="Courier New" w:hAnsi="Courier New" w:hint="default"/>
      </w:rPr>
    </w:lvl>
    <w:lvl w:ilvl="5" w:tplc="2CA2A36C">
      <w:start w:val="1"/>
      <w:numFmt w:val="bullet"/>
      <w:lvlText w:val=""/>
      <w:lvlJc w:val="left"/>
      <w:pPr>
        <w:ind w:left="3960" w:hanging="360"/>
      </w:pPr>
      <w:rPr>
        <w:rFonts w:ascii="Wingdings" w:hAnsi="Wingdings" w:hint="default"/>
      </w:rPr>
    </w:lvl>
    <w:lvl w:ilvl="6" w:tplc="F16A3A50">
      <w:start w:val="1"/>
      <w:numFmt w:val="bullet"/>
      <w:lvlText w:val=""/>
      <w:lvlJc w:val="left"/>
      <w:pPr>
        <w:ind w:left="4680" w:hanging="360"/>
      </w:pPr>
      <w:rPr>
        <w:rFonts w:ascii="Symbol" w:hAnsi="Symbol" w:hint="default"/>
      </w:rPr>
    </w:lvl>
    <w:lvl w:ilvl="7" w:tplc="6FA447DA">
      <w:start w:val="1"/>
      <w:numFmt w:val="bullet"/>
      <w:lvlText w:val="o"/>
      <w:lvlJc w:val="left"/>
      <w:pPr>
        <w:ind w:left="5400" w:hanging="360"/>
      </w:pPr>
      <w:rPr>
        <w:rFonts w:ascii="Courier New" w:hAnsi="Courier New" w:hint="default"/>
      </w:rPr>
    </w:lvl>
    <w:lvl w:ilvl="8" w:tplc="CB5E8CCC">
      <w:start w:val="1"/>
      <w:numFmt w:val="bullet"/>
      <w:lvlText w:val=""/>
      <w:lvlJc w:val="left"/>
      <w:pPr>
        <w:ind w:left="6120" w:hanging="360"/>
      </w:pPr>
      <w:rPr>
        <w:rFonts w:ascii="Wingdings" w:hAnsi="Wingdings" w:hint="default"/>
      </w:rPr>
    </w:lvl>
  </w:abstractNum>
  <w:abstractNum w:abstractNumId="26" w15:restartNumberingAfterBreak="0">
    <w:nsid w:val="618E631C"/>
    <w:multiLevelType w:val="multilevel"/>
    <w:tmpl w:val="080054D0"/>
    <w:numStyleLink w:val="doHN"/>
  </w:abstractNum>
  <w:abstractNum w:abstractNumId="27" w15:restartNumberingAfterBreak="0">
    <w:nsid w:val="62B743EB"/>
    <w:multiLevelType w:val="multilevel"/>
    <w:tmpl w:val="A808D1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D62C91"/>
    <w:multiLevelType w:val="multilevel"/>
    <w:tmpl w:val="DBF252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216E43"/>
    <w:multiLevelType w:val="hybridMultilevel"/>
    <w:tmpl w:val="88FA6486"/>
    <w:lvl w:ilvl="0" w:tplc="6FB849F0">
      <w:start w:val="4"/>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92B2A72"/>
    <w:multiLevelType w:val="hybridMultilevel"/>
    <w:tmpl w:val="2C1EF01A"/>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C39580B"/>
    <w:multiLevelType w:val="hybridMultilevel"/>
    <w:tmpl w:val="78943E98"/>
    <w:lvl w:ilvl="0" w:tplc="6FB849F0">
      <w:start w:val="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81754639">
    <w:abstractNumId w:val="8"/>
  </w:num>
  <w:num w:numId="2" w16cid:durableId="1690064495">
    <w:abstractNumId w:val="7"/>
  </w:num>
  <w:num w:numId="3" w16cid:durableId="266160605">
    <w:abstractNumId w:val="26"/>
  </w:num>
  <w:num w:numId="4" w16cid:durableId="1351108466">
    <w:abstractNumId w:val="16"/>
  </w:num>
  <w:num w:numId="5" w16cid:durableId="1032804711">
    <w:abstractNumId w:val="8"/>
  </w:num>
  <w:num w:numId="6" w16cid:durableId="1234706760">
    <w:abstractNumId w:val="8"/>
  </w:num>
  <w:num w:numId="7" w16cid:durableId="444009751">
    <w:abstractNumId w:val="8"/>
  </w:num>
  <w:num w:numId="8" w16cid:durableId="744761402">
    <w:abstractNumId w:val="25"/>
  </w:num>
  <w:num w:numId="9" w16cid:durableId="2075616344">
    <w:abstractNumId w:val="9"/>
  </w:num>
  <w:num w:numId="10" w16cid:durableId="1478034648">
    <w:abstractNumId w:val="17"/>
  </w:num>
  <w:num w:numId="11" w16cid:durableId="2054764202">
    <w:abstractNumId w:val="27"/>
  </w:num>
  <w:num w:numId="12" w16cid:durableId="1127970643">
    <w:abstractNumId w:val="1"/>
  </w:num>
  <w:num w:numId="13" w16cid:durableId="1799493674">
    <w:abstractNumId w:val="23"/>
  </w:num>
  <w:num w:numId="14" w16cid:durableId="801920694">
    <w:abstractNumId w:val="12"/>
  </w:num>
  <w:num w:numId="15" w16cid:durableId="1531382706">
    <w:abstractNumId w:val="28"/>
  </w:num>
  <w:num w:numId="16" w16cid:durableId="1324166424">
    <w:abstractNumId w:val="24"/>
  </w:num>
  <w:num w:numId="17" w16cid:durableId="731390884">
    <w:abstractNumId w:val="2"/>
  </w:num>
  <w:num w:numId="18" w16cid:durableId="32119205">
    <w:abstractNumId w:val="6"/>
  </w:num>
  <w:num w:numId="19" w16cid:durableId="393047277">
    <w:abstractNumId w:val="13"/>
  </w:num>
  <w:num w:numId="20" w16cid:durableId="124390670">
    <w:abstractNumId w:val="18"/>
  </w:num>
  <w:num w:numId="21" w16cid:durableId="2028289117">
    <w:abstractNumId w:val="31"/>
  </w:num>
  <w:num w:numId="22" w16cid:durableId="253438817">
    <w:abstractNumId w:val="29"/>
  </w:num>
  <w:num w:numId="23" w16cid:durableId="1844513373">
    <w:abstractNumId w:val="20"/>
  </w:num>
  <w:num w:numId="24" w16cid:durableId="1341813669">
    <w:abstractNumId w:val="0"/>
  </w:num>
  <w:num w:numId="25" w16cid:durableId="1083915413">
    <w:abstractNumId w:val="11"/>
  </w:num>
  <w:num w:numId="26" w16cid:durableId="1857961180">
    <w:abstractNumId w:val="14"/>
  </w:num>
  <w:num w:numId="27" w16cid:durableId="1956789867">
    <w:abstractNumId w:val="4"/>
  </w:num>
  <w:num w:numId="28" w16cid:durableId="1621063713">
    <w:abstractNumId w:val="30"/>
  </w:num>
  <w:num w:numId="29" w16cid:durableId="1356033232">
    <w:abstractNumId w:val="19"/>
  </w:num>
  <w:num w:numId="30" w16cid:durableId="1074744928">
    <w:abstractNumId w:val="21"/>
  </w:num>
  <w:num w:numId="31" w16cid:durableId="1889105458">
    <w:abstractNumId w:val="15"/>
  </w:num>
  <w:num w:numId="32" w16cid:durableId="1140422551">
    <w:abstractNumId w:val="10"/>
  </w:num>
  <w:num w:numId="33" w16cid:durableId="185026558">
    <w:abstractNumId w:val="8"/>
  </w:num>
  <w:num w:numId="34" w16cid:durableId="1517309264">
    <w:abstractNumId w:val="5"/>
  </w:num>
  <w:num w:numId="35" w16cid:durableId="2835805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723175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8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geSetUp" w:val="1002|1002,1002|1002,1002|1002"/>
    <w:docVar w:name="signer" w:val="&lt;?xml version=&quot;1.0&quot;?&gt;_x000d__x000a_&lt;Profile xmlns:xsi=&quot;http://www.w3.org/2001/XMLSchema-instance&quot; xmlns:xsd=&quot;http://www.w3.org/2001/XMLSchema&quot;&gt;_x000d__x000a_  &lt;ID&gt;891224cc-460a-4ffe-b693-34d33fb3aeba&lt;/ID&gt;_x000d__x000a_  &lt;profileAlias&gt;Zonder auteur&lt;/profileAlias&gt;_x000d__x000a_  &lt;cboDepartment&gt;Wageningen University &amp;amp; Research&lt;/cboDepartment&gt;_x000d__x000a_  &lt;txtBU /&gt;_x000d__x000a_  &lt;txtBU_UK /&gt;_x000d__x000a_  &lt;txtURL /&gt;_x000d__x000a_  &lt;txtURL2 /&gt;_x000d__x000a_  &lt;txtBank /&gt;_x000d__x000a_  &lt;txtBank_UK /&gt;_x000d__x000a_  &lt;txtVAT /&gt;_x000d__x000a_  &lt;txtSignerName /&gt;_x000d__x000a_  &lt;txtFunction&gt;Strategisch beleidsmedewerker&lt;/txtFunction&gt;_x000d__x000a_  &lt;txtFunction_UK&gt;Strategic policy advisor&lt;/txtFunction_UK&gt;_x000d__x000a_  &lt;txtTelephone&gt;+31 (0)317 48 50 49&lt;/txtTelephone&gt;_x000d__x000a_  &lt;txtFax /&gt;_x000d__x000a_  &lt;txtEmail&gt;hilde.bos@wur.nl&lt;/txtEmail&gt;_x000d__x000a_  &lt;txtPOBox&gt;9101&lt;/txtPOBox&gt;_x000d__x000a_  &lt;txtPCPost&gt;6700 HB&lt;/txtPCPost&gt;_x000d__x000a_  &lt;txtCityPost&gt;Wageningen&lt;/txtCityPost&gt;_x000d__x000a_  &lt;txtBuilding&gt;104&lt;/txtBuilding&gt;_x000d__x000a_  &lt;txtAddress&gt;Droevendaalsesteeg&lt;/txtAddress&gt;_x000d__x000a_  &lt;txtPCVisit&gt;6700 HB&lt;/txtPCVisit&gt;_x000d__x000a_  &lt;txtCityVisit&gt;Wageningen&lt;/txtCityVisit&gt;_x000d__x000a_  &lt;txtSignatureFile /&gt;_x000d__x000a_&lt;/Profile&gt;"/>
    <w:docVar w:name="StylesCopied" w:val="-1"/>
  </w:docVars>
  <w:rsids>
    <w:rsidRoot w:val="00F77210"/>
    <w:rsid w:val="00000B30"/>
    <w:rsid w:val="00005B46"/>
    <w:rsid w:val="00030C13"/>
    <w:rsid w:val="00057A2D"/>
    <w:rsid w:val="00066437"/>
    <w:rsid w:val="00071381"/>
    <w:rsid w:val="00084B97"/>
    <w:rsid w:val="00094CF7"/>
    <w:rsid w:val="0009511A"/>
    <w:rsid w:val="000A233B"/>
    <w:rsid w:val="000A2863"/>
    <w:rsid w:val="000B449C"/>
    <w:rsid w:val="000C0CBD"/>
    <w:rsid w:val="000C334A"/>
    <w:rsid w:val="000E4659"/>
    <w:rsid w:val="00106007"/>
    <w:rsid w:val="00114434"/>
    <w:rsid w:val="00122192"/>
    <w:rsid w:val="0013100B"/>
    <w:rsid w:val="00133D9F"/>
    <w:rsid w:val="00136F30"/>
    <w:rsid w:val="00144ABC"/>
    <w:rsid w:val="001508F3"/>
    <w:rsid w:val="00163560"/>
    <w:rsid w:val="001638B2"/>
    <w:rsid w:val="001925AD"/>
    <w:rsid w:val="00197A74"/>
    <w:rsid w:val="001A541F"/>
    <w:rsid w:val="001B2D53"/>
    <w:rsid w:val="001D0F7B"/>
    <w:rsid w:val="001D3D85"/>
    <w:rsid w:val="001F2164"/>
    <w:rsid w:val="001F506A"/>
    <w:rsid w:val="00206A89"/>
    <w:rsid w:val="00224EE2"/>
    <w:rsid w:val="00232B02"/>
    <w:rsid w:val="00252D79"/>
    <w:rsid w:val="002651FB"/>
    <w:rsid w:val="00284A0E"/>
    <w:rsid w:val="00285A18"/>
    <w:rsid w:val="00294E5E"/>
    <w:rsid w:val="0029784D"/>
    <w:rsid w:val="002B16A8"/>
    <w:rsid w:val="002B31EC"/>
    <w:rsid w:val="002C3C3D"/>
    <w:rsid w:val="002C4E47"/>
    <w:rsid w:val="002C525D"/>
    <w:rsid w:val="002D0C8C"/>
    <w:rsid w:val="002F4B01"/>
    <w:rsid w:val="00304E10"/>
    <w:rsid w:val="00307395"/>
    <w:rsid w:val="00314CB6"/>
    <w:rsid w:val="003312C7"/>
    <w:rsid w:val="00331650"/>
    <w:rsid w:val="00336894"/>
    <w:rsid w:val="00337A0B"/>
    <w:rsid w:val="00345397"/>
    <w:rsid w:val="003459E4"/>
    <w:rsid w:val="003508F7"/>
    <w:rsid w:val="00352630"/>
    <w:rsid w:val="00362D23"/>
    <w:rsid w:val="00374E26"/>
    <w:rsid w:val="003759E1"/>
    <w:rsid w:val="003A5992"/>
    <w:rsid w:val="003A63AF"/>
    <w:rsid w:val="003A6913"/>
    <w:rsid w:val="003B271D"/>
    <w:rsid w:val="003B2BB0"/>
    <w:rsid w:val="003C12E9"/>
    <w:rsid w:val="003C3AB4"/>
    <w:rsid w:val="003C656F"/>
    <w:rsid w:val="003D1BB1"/>
    <w:rsid w:val="003D2776"/>
    <w:rsid w:val="003E00A8"/>
    <w:rsid w:val="003E10DF"/>
    <w:rsid w:val="003F14CB"/>
    <w:rsid w:val="00407AA4"/>
    <w:rsid w:val="00415DF8"/>
    <w:rsid w:val="00454891"/>
    <w:rsid w:val="004628B0"/>
    <w:rsid w:val="00473287"/>
    <w:rsid w:val="004748DE"/>
    <w:rsid w:val="004B06BD"/>
    <w:rsid w:val="004B789E"/>
    <w:rsid w:val="004E12D0"/>
    <w:rsid w:val="004F0CA3"/>
    <w:rsid w:val="004F3323"/>
    <w:rsid w:val="004F3EF4"/>
    <w:rsid w:val="00503F2C"/>
    <w:rsid w:val="005122B4"/>
    <w:rsid w:val="00512AC0"/>
    <w:rsid w:val="0056719A"/>
    <w:rsid w:val="00572087"/>
    <w:rsid w:val="0059190E"/>
    <w:rsid w:val="005B7B33"/>
    <w:rsid w:val="005C5DC7"/>
    <w:rsid w:val="005C7FAB"/>
    <w:rsid w:val="005D53DD"/>
    <w:rsid w:val="005D62A2"/>
    <w:rsid w:val="005F29F2"/>
    <w:rsid w:val="005F2D34"/>
    <w:rsid w:val="005F3EE8"/>
    <w:rsid w:val="00600813"/>
    <w:rsid w:val="00606B81"/>
    <w:rsid w:val="00611530"/>
    <w:rsid w:val="00613C1A"/>
    <w:rsid w:val="00616804"/>
    <w:rsid w:val="006354B3"/>
    <w:rsid w:val="0067460B"/>
    <w:rsid w:val="0068693A"/>
    <w:rsid w:val="00695F4F"/>
    <w:rsid w:val="006A0EAC"/>
    <w:rsid w:val="006D7B03"/>
    <w:rsid w:val="006E7C5F"/>
    <w:rsid w:val="006F668B"/>
    <w:rsid w:val="007008D8"/>
    <w:rsid w:val="007118BB"/>
    <w:rsid w:val="007201FE"/>
    <w:rsid w:val="00740D4F"/>
    <w:rsid w:val="0076030D"/>
    <w:rsid w:val="007619D0"/>
    <w:rsid w:val="0076235B"/>
    <w:rsid w:val="00763368"/>
    <w:rsid w:val="00763965"/>
    <w:rsid w:val="0076508D"/>
    <w:rsid w:val="007711FE"/>
    <w:rsid w:val="007801EB"/>
    <w:rsid w:val="007C36E1"/>
    <w:rsid w:val="007C7D18"/>
    <w:rsid w:val="007D5E84"/>
    <w:rsid w:val="007E1F09"/>
    <w:rsid w:val="007E3125"/>
    <w:rsid w:val="007F3B4F"/>
    <w:rsid w:val="007F42CA"/>
    <w:rsid w:val="007F4A36"/>
    <w:rsid w:val="008064EE"/>
    <w:rsid w:val="008108FB"/>
    <w:rsid w:val="008145DB"/>
    <w:rsid w:val="0082046F"/>
    <w:rsid w:val="00822C92"/>
    <w:rsid w:val="008327F3"/>
    <w:rsid w:val="00865A9D"/>
    <w:rsid w:val="00870C8B"/>
    <w:rsid w:val="00881F90"/>
    <w:rsid w:val="00886BA4"/>
    <w:rsid w:val="008A2804"/>
    <w:rsid w:val="008B5C3B"/>
    <w:rsid w:val="008C2761"/>
    <w:rsid w:val="008C3BB6"/>
    <w:rsid w:val="008D071D"/>
    <w:rsid w:val="008F5098"/>
    <w:rsid w:val="00901D89"/>
    <w:rsid w:val="0090683E"/>
    <w:rsid w:val="0091259C"/>
    <w:rsid w:val="009268CF"/>
    <w:rsid w:val="00927784"/>
    <w:rsid w:val="00933DAE"/>
    <w:rsid w:val="00950D43"/>
    <w:rsid w:val="009606B0"/>
    <w:rsid w:val="00963C1E"/>
    <w:rsid w:val="00973E57"/>
    <w:rsid w:val="009831F7"/>
    <w:rsid w:val="0098605E"/>
    <w:rsid w:val="009901EF"/>
    <w:rsid w:val="00992954"/>
    <w:rsid w:val="009A5414"/>
    <w:rsid w:val="009C4842"/>
    <w:rsid w:val="009C4D09"/>
    <w:rsid w:val="009C673D"/>
    <w:rsid w:val="009C6AC7"/>
    <w:rsid w:val="009D0E43"/>
    <w:rsid w:val="009F7862"/>
    <w:rsid w:val="00A01F0D"/>
    <w:rsid w:val="00A03705"/>
    <w:rsid w:val="00A04003"/>
    <w:rsid w:val="00A12A73"/>
    <w:rsid w:val="00A1448F"/>
    <w:rsid w:val="00A14F62"/>
    <w:rsid w:val="00A22342"/>
    <w:rsid w:val="00A319D1"/>
    <w:rsid w:val="00A52CD8"/>
    <w:rsid w:val="00A66EF5"/>
    <w:rsid w:val="00A7119B"/>
    <w:rsid w:val="00A71CC5"/>
    <w:rsid w:val="00AA0F53"/>
    <w:rsid w:val="00AB4E24"/>
    <w:rsid w:val="00AB5364"/>
    <w:rsid w:val="00AC10A5"/>
    <w:rsid w:val="00AD16C2"/>
    <w:rsid w:val="00AE73D0"/>
    <w:rsid w:val="00AF22FE"/>
    <w:rsid w:val="00B036D1"/>
    <w:rsid w:val="00B21133"/>
    <w:rsid w:val="00B21236"/>
    <w:rsid w:val="00B24310"/>
    <w:rsid w:val="00B27801"/>
    <w:rsid w:val="00B476F0"/>
    <w:rsid w:val="00B674BA"/>
    <w:rsid w:val="00B67E25"/>
    <w:rsid w:val="00B87D66"/>
    <w:rsid w:val="00B91E1E"/>
    <w:rsid w:val="00B9366C"/>
    <w:rsid w:val="00BA049E"/>
    <w:rsid w:val="00BB1303"/>
    <w:rsid w:val="00BB30FE"/>
    <w:rsid w:val="00BC35FC"/>
    <w:rsid w:val="00BC4B3C"/>
    <w:rsid w:val="00BC76B8"/>
    <w:rsid w:val="00BD535B"/>
    <w:rsid w:val="00BF279C"/>
    <w:rsid w:val="00C036D3"/>
    <w:rsid w:val="00C1654F"/>
    <w:rsid w:val="00C20DFF"/>
    <w:rsid w:val="00C24DD4"/>
    <w:rsid w:val="00C310DE"/>
    <w:rsid w:val="00C3151D"/>
    <w:rsid w:val="00C62B4E"/>
    <w:rsid w:val="00C66F39"/>
    <w:rsid w:val="00C71B5F"/>
    <w:rsid w:val="00C80D3C"/>
    <w:rsid w:val="00C943BB"/>
    <w:rsid w:val="00C94BE7"/>
    <w:rsid w:val="00CA5A7D"/>
    <w:rsid w:val="00CB6F48"/>
    <w:rsid w:val="00CD2656"/>
    <w:rsid w:val="00CD513D"/>
    <w:rsid w:val="00D0207D"/>
    <w:rsid w:val="00D057E4"/>
    <w:rsid w:val="00D11E63"/>
    <w:rsid w:val="00D20ADD"/>
    <w:rsid w:val="00D4191F"/>
    <w:rsid w:val="00D427E6"/>
    <w:rsid w:val="00D43F41"/>
    <w:rsid w:val="00D458E1"/>
    <w:rsid w:val="00D6329B"/>
    <w:rsid w:val="00D81731"/>
    <w:rsid w:val="00D829E0"/>
    <w:rsid w:val="00D85BDB"/>
    <w:rsid w:val="00D901D7"/>
    <w:rsid w:val="00D9532F"/>
    <w:rsid w:val="00DC7B11"/>
    <w:rsid w:val="00DD5498"/>
    <w:rsid w:val="00DE1110"/>
    <w:rsid w:val="00DF7EA7"/>
    <w:rsid w:val="00E04AB0"/>
    <w:rsid w:val="00E06839"/>
    <w:rsid w:val="00E2366E"/>
    <w:rsid w:val="00E35332"/>
    <w:rsid w:val="00E4588E"/>
    <w:rsid w:val="00E56B2B"/>
    <w:rsid w:val="00E60C92"/>
    <w:rsid w:val="00E779BA"/>
    <w:rsid w:val="00E846D1"/>
    <w:rsid w:val="00E86A62"/>
    <w:rsid w:val="00E92D24"/>
    <w:rsid w:val="00EA4554"/>
    <w:rsid w:val="00EA65E8"/>
    <w:rsid w:val="00EC2D13"/>
    <w:rsid w:val="00EC45B3"/>
    <w:rsid w:val="00ED2673"/>
    <w:rsid w:val="00ED6876"/>
    <w:rsid w:val="00EE552B"/>
    <w:rsid w:val="00EE6B60"/>
    <w:rsid w:val="00EF1935"/>
    <w:rsid w:val="00F02F85"/>
    <w:rsid w:val="00F149EE"/>
    <w:rsid w:val="00F17D2A"/>
    <w:rsid w:val="00F24E0F"/>
    <w:rsid w:val="00F3054A"/>
    <w:rsid w:val="00F407AE"/>
    <w:rsid w:val="00F437F8"/>
    <w:rsid w:val="00F52173"/>
    <w:rsid w:val="00F55CAB"/>
    <w:rsid w:val="00F60456"/>
    <w:rsid w:val="00F70161"/>
    <w:rsid w:val="00F77210"/>
    <w:rsid w:val="00F77329"/>
    <w:rsid w:val="00F92899"/>
    <w:rsid w:val="00FA0CB5"/>
    <w:rsid w:val="00FD4D08"/>
    <w:rsid w:val="00FD7BDE"/>
    <w:rsid w:val="00FE3E74"/>
    <w:rsid w:val="00FF61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416330"/>
  <w15:chartTrackingRefBased/>
  <w15:docId w15:val="{0735009D-A9BB-4F1B-BFF0-94104420F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B789E"/>
    <w:pPr>
      <w:spacing w:line="260" w:lineRule="exact"/>
    </w:pPr>
    <w:rPr>
      <w:rFonts w:ascii="Verdana" w:hAnsi="Verdana"/>
      <w:sz w:val="17"/>
      <w:szCs w:val="19"/>
      <w:lang w:val="en-GB"/>
    </w:rPr>
  </w:style>
  <w:style w:type="paragraph" w:styleId="Kop1">
    <w:name w:val="heading 1"/>
    <w:basedOn w:val="Standaard"/>
    <w:next w:val="Standaard"/>
    <w:qFormat/>
    <w:rsid w:val="004B789E"/>
    <w:pPr>
      <w:keepNext/>
      <w:numPr>
        <w:numId w:val="7"/>
      </w:numPr>
      <w:spacing w:after="260"/>
      <w:outlineLvl w:val="0"/>
    </w:pPr>
    <w:rPr>
      <w:rFonts w:cs="Arial"/>
      <w:b/>
      <w:bCs/>
      <w:kern w:val="32"/>
      <w:sz w:val="20"/>
      <w:szCs w:val="32"/>
    </w:rPr>
  </w:style>
  <w:style w:type="paragraph" w:styleId="Kop2">
    <w:name w:val="heading 2"/>
    <w:basedOn w:val="Standaard"/>
    <w:next w:val="Standaard"/>
    <w:link w:val="Kop2Char"/>
    <w:uiPriority w:val="9"/>
    <w:qFormat/>
    <w:rsid w:val="004B789E"/>
    <w:pPr>
      <w:keepNext/>
      <w:numPr>
        <w:ilvl w:val="1"/>
        <w:numId w:val="7"/>
      </w:numPr>
      <w:spacing w:after="260"/>
      <w:outlineLvl w:val="1"/>
    </w:pPr>
    <w:rPr>
      <w:rFonts w:cs="Arial"/>
      <w:b/>
      <w:bCs/>
      <w:iCs/>
      <w:szCs w:val="28"/>
    </w:rPr>
  </w:style>
  <w:style w:type="paragraph" w:styleId="Kop3">
    <w:name w:val="heading 3"/>
    <w:basedOn w:val="Standaard"/>
    <w:next w:val="Standaard"/>
    <w:link w:val="Kop3Char"/>
    <w:uiPriority w:val="9"/>
    <w:qFormat/>
    <w:rsid w:val="004B789E"/>
    <w:pPr>
      <w:keepNext/>
      <w:numPr>
        <w:ilvl w:val="2"/>
        <w:numId w:val="7"/>
      </w:numPr>
      <w:outlineLvl w:val="2"/>
    </w:pPr>
    <w:rPr>
      <w:rFonts w:cs="Arial"/>
      <w:bCs/>
      <w:i/>
      <w:szCs w:val="26"/>
    </w:rPr>
  </w:style>
  <w:style w:type="paragraph" w:styleId="Kop4">
    <w:name w:val="heading 4"/>
    <w:basedOn w:val="Standaard"/>
    <w:next w:val="Standaard"/>
    <w:qFormat/>
    <w:rsid w:val="00DC7B11"/>
    <w:pPr>
      <w:keepNext/>
      <w:numPr>
        <w:ilvl w:val="3"/>
        <w:numId w:val="7"/>
      </w:numPr>
      <w:spacing w:before="240" w:after="60"/>
      <w:outlineLvl w:val="3"/>
    </w:pPr>
    <w:rPr>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94BE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oHN">
    <w:name w:val="do_HN"/>
    <w:rsid w:val="000C334A"/>
    <w:pPr>
      <w:numPr>
        <w:numId w:val="1"/>
      </w:numPr>
    </w:pPr>
  </w:style>
  <w:style w:type="paragraph" w:customStyle="1" w:styleId="doColHeadings">
    <w:name w:val="do_ColHeadings"/>
    <w:basedOn w:val="Standaard"/>
    <w:rsid w:val="00EF1935"/>
    <w:pPr>
      <w:spacing w:line="180" w:lineRule="exact"/>
    </w:pPr>
    <w:rPr>
      <w:smallCaps/>
      <w:noProof/>
      <w:sz w:val="8"/>
    </w:rPr>
  </w:style>
  <w:style w:type="paragraph" w:customStyle="1" w:styleId="doCol">
    <w:name w:val="do_Col"/>
    <w:basedOn w:val="Standaard"/>
    <w:rsid w:val="00EF1935"/>
    <w:pPr>
      <w:spacing w:line="180" w:lineRule="exact"/>
    </w:pPr>
    <w:rPr>
      <w:noProof/>
      <w:sz w:val="12"/>
    </w:rPr>
  </w:style>
  <w:style w:type="paragraph" w:styleId="Koptekst">
    <w:name w:val="header"/>
    <w:basedOn w:val="Standaard"/>
    <w:rsid w:val="007711FE"/>
    <w:pPr>
      <w:tabs>
        <w:tab w:val="center" w:pos="4536"/>
        <w:tab w:val="right" w:pos="9072"/>
      </w:tabs>
    </w:pPr>
  </w:style>
  <w:style w:type="paragraph" w:styleId="Voettekst">
    <w:name w:val="footer"/>
    <w:basedOn w:val="Standaard"/>
    <w:link w:val="VoettekstChar"/>
    <w:uiPriority w:val="99"/>
    <w:rsid w:val="007711FE"/>
    <w:pPr>
      <w:tabs>
        <w:tab w:val="center" w:pos="4536"/>
        <w:tab w:val="right" w:pos="9072"/>
      </w:tabs>
    </w:pPr>
  </w:style>
  <w:style w:type="paragraph" w:customStyle="1" w:styleId="doTag">
    <w:name w:val="do_Tag"/>
    <w:basedOn w:val="Standaard"/>
    <w:rsid w:val="00EC2D13"/>
    <w:rPr>
      <w:i/>
      <w:noProof/>
      <w:sz w:val="12"/>
    </w:rPr>
  </w:style>
  <w:style w:type="paragraph" w:customStyle="1" w:styleId="doTitle">
    <w:name w:val="do_Title"/>
    <w:basedOn w:val="Standaard"/>
    <w:next w:val="Standaard"/>
    <w:rsid w:val="005F2D34"/>
    <w:pPr>
      <w:spacing w:line="240" w:lineRule="auto"/>
    </w:pPr>
    <w:rPr>
      <w:b/>
      <w:sz w:val="30"/>
    </w:rPr>
  </w:style>
  <w:style w:type="paragraph" w:customStyle="1" w:styleId="doSubTitle">
    <w:name w:val="do_SubTitle"/>
    <w:basedOn w:val="Standaard"/>
    <w:rsid w:val="005F2D34"/>
    <w:pPr>
      <w:spacing w:line="240" w:lineRule="auto"/>
    </w:pPr>
    <w:rPr>
      <w:sz w:val="24"/>
    </w:rPr>
  </w:style>
  <w:style w:type="paragraph" w:customStyle="1" w:styleId="doInfo">
    <w:name w:val="do_Info"/>
    <w:basedOn w:val="Standaard"/>
    <w:rsid w:val="00F52173"/>
    <w:pPr>
      <w:spacing w:line="180" w:lineRule="exact"/>
    </w:pPr>
    <w:rPr>
      <w:noProof/>
      <w:sz w:val="10"/>
    </w:rPr>
  </w:style>
  <w:style w:type="paragraph" w:styleId="Inhopg1">
    <w:name w:val="toc 1"/>
    <w:basedOn w:val="Standaard"/>
    <w:next w:val="Standaard"/>
    <w:uiPriority w:val="39"/>
    <w:rsid w:val="00E56B2B"/>
    <w:pPr>
      <w:tabs>
        <w:tab w:val="left" w:pos="709"/>
        <w:tab w:val="right" w:pos="7655"/>
      </w:tabs>
      <w:spacing w:before="260"/>
      <w:ind w:left="709" w:right="284" w:hanging="709"/>
    </w:pPr>
  </w:style>
  <w:style w:type="paragraph" w:styleId="Inhopg2">
    <w:name w:val="toc 2"/>
    <w:basedOn w:val="Standaard"/>
    <w:next w:val="Standaard"/>
    <w:uiPriority w:val="39"/>
    <w:rsid w:val="00E56B2B"/>
    <w:pPr>
      <w:tabs>
        <w:tab w:val="left" w:pos="709"/>
        <w:tab w:val="right" w:pos="7655"/>
      </w:tabs>
      <w:ind w:left="709" w:right="284" w:hanging="709"/>
    </w:pPr>
  </w:style>
  <w:style w:type="paragraph" w:styleId="Inhopg3">
    <w:name w:val="toc 3"/>
    <w:basedOn w:val="Standaard"/>
    <w:next w:val="Standaard"/>
    <w:semiHidden/>
    <w:rsid w:val="00E56B2B"/>
    <w:pPr>
      <w:tabs>
        <w:tab w:val="left" w:pos="709"/>
        <w:tab w:val="right" w:pos="7655"/>
      </w:tabs>
      <w:ind w:left="709" w:right="284" w:hanging="709"/>
    </w:pPr>
  </w:style>
  <w:style w:type="paragraph" w:styleId="Inhopg4">
    <w:name w:val="toc 4"/>
    <w:basedOn w:val="Standaard"/>
    <w:next w:val="Standaard"/>
    <w:semiHidden/>
    <w:rsid w:val="00E56B2B"/>
    <w:pPr>
      <w:tabs>
        <w:tab w:val="left" w:pos="709"/>
        <w:tab w:val="right" w:pos="7655"/>
      </w:tabs>
      <w:ind w:left="709" w:right="284" w:hanging="709"/>
    </w:pPr>
  </w:style>
  <w:style w:type="paragraph" w:styleId="Inhopg5">
    <w:name w:val="toc 5"/>
    <w:basedOn w:val="Standaard"/>
    <w:next w:val="Standaard"/>
    <w:autoRedefine/>
    <w:semiHidden/>
    <w:rsid w:val="00E56B2B"/>
    <w:pPr>
      <w:ind w:left="680"/>
    </w:pPr>
  </w:style>
  <w:style w:type="paragraph" w:styleId="Bijschrift">
    <w:name w:val="caption"/>
    <w:basedOn w:val="Standaard"/>
    <w:next w:val="Standaard"/>
    <w:uiPriority w:val="35"/>
    <w:unhideWhenUsed/>
    <w:qFormat/>
    <w:rsid w:val="00F77210"/>
    <w:pPr>
      <w:spacing w:after="200" w:line="240" w:lineRule="auto"/>
    </w:pPr>
    <w:rPr>
      <w:i/>
      <w:iCs/>
      <w:color w:val="44546A" w:themeColor="text2"/>
      <w:sz w:val="18"/>
      <w:szCs w:val="18"/>
    </w:rPr>
  </w:style>
  <w:style w:type="paragraph" w:styleId="Lijstalinea">
    <w:name w:val="List Paragraph"/>
    <w:basedOn w:val="Standaard"/>
    <w:uiPriority w:val="34"/>
    <w:qFormat/>
    <w:rsid w:val="00F77210"/>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paragraph" w:customStyle="1" w:styleId="paragraph">
    <w:name w:val="paragraph"/>
    <w:basedOn w:val="Standaard"/>
    <w:rsid w:val="00F77210"/>
    <w:pPr>
      <w:spacing w:before="100" w:beforeAutospacing="1" w:after="100" w:afterAutospacing="1" w:line="240" w:lineRule="auto"/>
    </w:pPr>
    <w:rPr>
      <w:rFonts w:ascii="Times New Roman" w:hAnsi="Times New Roman"/>
      <w:sz w:val="24"/>
      <w:szCs w:val="24"/>
      <w:lang w:val="nl-NL"/>
    </w:rPr>
  </w:style>
  <w:style w:type="character" w:customStyle="1" w:styleId="normaltextrun">
    <w:name w:val="normaltextrun"/>
    <w:basedOn w:val="Standaardalinea-lettertype"/>
    <w:rsid w:val="00F77210"/>
    <w:rPr>
      <w:lang w:val="en-GB"/>
    </w:rPr>
  </w:style>
  <w:style w:type="character" w:customStyle="1" w:styleId="eop">
    <w:name w:val="eop"/>
    <w:basedOn w:val="Standaardalinea-lettertype"/>
    <w:rsid w:val="00F77210"/>
    <w:rPr>
      <w:lang w:val="en-GB"/>
    </w:rPr>
  </w:style>
  <w:style w:type="character" w:styleId="Hyperlink">
    <w:name w:val="Hyperlink"/>
    <w:basedOn w:val="Standaardalinea-lettertype"/>
    <w:uiPriority w:val="99"/>
    <w:unhideWhenUsed/>
    <w:rsid w:val="00F77210"/>
    <w:rPr>
      <w:color w:val="0563C1" w:themeColor="hyperlink"/>
      <w:u w:val="single"/>
      <w:lang w:val="en-GB"/>
    </w:rPr>
  </w:style>
  <w:style w:type="character" w:customStyle="1" w:styleId="Kop2Char">
    <w:name w:val="Kop 2 Char"/>
    <w:basedOn w:val="Standaardalinea-lettertype"/>
    <w:link w:val="Kop2"/>
    <w:uiPriority w:val="9"/>
    <w:rsid w:val="00F77210"/>
    <w:rPr>
      <w:rFonts w:ascii="Verdana" w:hAnsi="Verdana" w:cs="Arial"/>
      <w:b/>
      <w:bCs/>
      <w:iCs/>
      <w:sz w:val="17"/>
      <w:szCs w:val="28"/>
      <w:lang w:val="en-GB"/>
    </w:rPr>
  </w:style>
  <w:style w:type="character" w:styleId="Voetnootmarkering">
    <w:name w:val="footnote reference"/>
    <w:basedOn w:val="Standaardalinea-lettertype"/>
    <w:uiPriority w:val="99"/>
    <w:unhideWhenUsed/>
    <w:rsid w:val="00F77210"/>
    <w:rPr>
      <w:vertAlign w:val="superscript"/>
      <w:lang w:val="en-GB"/>
    </w:rPr>
  </w:style>
  <w:style w:type="character" w:customStyle="1" w:styleId="VoetnoottekstChar">
    <w:name w:val="Voetnoottekst Char"/>
    <w:basedOn w:val="Standaardalinea-lettertype"/>
    <w:link w:val="Voetnoottekst"/>
    <w:uiPriority w:val="99"/>
    <w:rsid w:val="00F77210"/>
    <w:rPr>
      <w:lang w:val="en-GB"/>
    </w:rPr>
  </w:style>
  <w:style w:type="paragraph" w:styleId="Voetnoottekst">
    <w:name w:val="footnote text"/>
    <w:basedOn w:val="Standaard"/>
    <w:link w:val="VoetnoottekstChar"/>
    <w:uiPriority w:val="99"/>
    <w:unhideWhenUsed/>
    <w:rsid w:val="00F77210"/>
    <w:pPr>
      <w:spacing w:line="240" w:lineRule="auto"/>
    </w:pPr>
    <w:rPr>
      <w:rFonts w:ascii="Times New Roman" w:hAnsi="Times New Roman"/>
      <w:sz w:val="20"/>
      <w:szCs w:val="20"/>
      <w:lang w:val="nl-NL"/>
    </w:rPr>
  </w:style>
  <w:style w:type="character" w:customStyle="1" w:styleId="VoetnoottekstChar1">
    <w:name w:val="Voetnoottekst Char1"/>
    <w:basedOn w:val="Standaardalinea-lettertype"/>
    <w:rsid w:val="00F77210"/>
    <w:rPr>
      <w:rFonts w:ascii="Verdana" w:hAnsi="Verdana"/>
      <w:lang w:val="en-GB"/>
    </w:rPr>
  </w:style>
  <w:style w:type="character" w:customStyle="1" w:styleId="VoettekstChar">
    <w:name w:val="Voettekst Char"/>
    <w:basedOn w:val="Standaardalinea-lettertype"/>
    <w:link w:val="Voettekst"/>
    <w:uiPriority w:val="99"/>
    <w:rsid w:val="00F77210"/>
    <w:rPr>
      <w:rFonts w:ascii="Verdana" w:hAnsi="Verdana"/>
      <w:sz w:val="17"/>
      <w:szCs w:val="19"/>
      <w:lang w:val="en-GB"/>
    </w:rPr>
  </w:style>
  <w:style w:type="character" w:customStyle="1" w:styleId="cf01">
    <w:name w:val="cf01"/>
    <w:basedOn w:val="Standaardalinea-lettertype"/>
    <w:rsid w:val="00F77210"/>
    <w:rPr>
      <w:rFonts w:ascii="Segoe UI" w:hAnsi="Segoe UI" w:cs="Segoe UI" w:hint="default"/>
      <w:sz w:val="18"/>
      <w:szCs w:val="18"/>
      <w:lang w:val="en-GB"/>
    </w:rPr>
  </w:style>
  <w:style w:type="character" w:customStyle="1" w:styleId="Kop3Char">
    <w:name w:val="Kop 3 Char"/>
    <w:basedOn w:val="Standaardalinea-lettertype"/>
    <w:link w:val="Kop3"/>
    <w:uiPriority w:val="9"/>
    <w:rsid w:val="00F77210"/>
    <w:rPr>
      <w:rFonts w:ascii="Verdana" w:hAnsi="Verdana" w:cs="Arial"/>
      <w:bCs/>
      <w:i/>
      <w:sz w:val="17"/>
      <w:szCs w:val="26"/>
      <w:lang w:val="en-GB"/>
    </w:rPr>
  </w:style>
  <w:style w:type="paragraph" w:styleId="Normaalweb">
    <w:name w:val="Normal (Web)"/>
    <w:basedOn w:val="Standaard"/>
    <w:uiPriority w:val="99"/>
    <w:unhideWhenUsed/>
    <w:rsid w:val="00285A18"/>
    <w:pPr>
      <w:spacing w:before="100" w:beforeAutospacing="1" w:after="100" w:afterAutospacing="1" w:line="240" w:lineRule="auto"/>
    </w:pPr>
    <w:rPr>
      <w:rFonts w:ascii="Times New Roman" w:hAnsi="Times New Roman"/>
      <w:sz w:val="24"/>
      <w:szCs w:val="24"/>
      <w:lang w:val="nl-NL"/>
    </w:rPr>
  </w:style>
  <w:style w:type="paragraph" w:styleId="Revisie">
    <w:name w:val="Revision"/>
    <w:hidden/>
    <w:uiPriority w:val="99"/>
    <w:semiHidden/>
    <w:rsid w:val="00FF61A2"/>
    <w:rPr>
      <w:rFonts w:ascii="Verdana" w:hAnsi="Verdana"/>
      <w:sz w:val="17"/>
      <w:szCs w:val="19"/>
      <w:lang w:val="en-GB"/>
    </w:rPr>
  </w:style>
  <w:style w:type="character" w:styleId="Verwijzingopmerking">
    <w:name w:val="annotation reference"/>
    <w:basedOn w:val="Standaardalinea-lettertype"/>
    <w:uiPriority w:val="99"/>
    <w:unhideWhenUsed/>
    <w:rsid w:val="00F55CAB"/>
    <w:rPr>
      <w:sz w:val="16"/>
      <w:szCs w:val="16"/>
      <w:lang w:val="en-GB"/>
    </w:rPr>
  </w:style>
  <w:style w:type="paragraph" w:styleId="Tekstopmerking">
    <w:name w:val="annotation text"/>
    <w:basedOn w:val="Standaard"/>
    <w:link w:val="TekstopmerkingChar"/>
    <w:uiPriority w:val="99"/>
    <w:unhideWhenUsed/>
    <w:rsid w:val="00F55CAB"/>
    <w:pPr>
      <w:spacing w:after="160" w:line="240" w:lineRule="auto"/>
    </w:pPr>
    <w:rPr>
      <w:rFonts w:asciiTheme="minorHAnsi" w:eastAsiaTheme="minorHAnsi" w:hAnsiTheme="minorHAnsi" w:cstheme="minorBidi"/>
      <w:kern w:val="2"/>
      <w:sz w:val="20"/>
      <w:szCs w:val="20"/>
      <w:lang w:val="en-US" w:eastAsia="en-US"/>
      <w14:ligatures w14:val="standardContextual"/>
    </w:rPr>
  </w:style>
  <w:style w:type="character" w:customStyle="1" w:styleId="TekstopmerkingChar">
    <w:name w:val="Tekst opmerking Char"/>
    <w:basedOn w:val="Standaardalinea-lettertype"/>
    <w:link w:val="Tekstopmerking"/>
    <w:uiPriority w:val="99"/>
    <w:rsid w:val="00F55CAB"/>
    <w:rPr>
      <w:rFonts w:asciiTheme="minorHAnsi" w:eastAsiaTheme="minorHAnsi" w:hAnsiTheme="minorHAnsi" w:cstheme="minorBidi"/>
      <w:kern w:val="2"/>
      <w:lang w:val="en-US" w:eastAsia="en-US"/>
      <w14:ligatures w14:val="standardContextual"/>
    </w:rPr>
  </w:style>
  <w:style w:type="paragraph" w:customStyle="1" w:styleId="elementtoproof">
    <w:name w:val="elementtoproof"/>
    <w:basedOn w:val="Standaard"/>
    <w:rsid w:val="00BA049E"/>
    <w:pPr>
      <w:spacing w:before="100" w:beforeAutospacing="1" w:after="100" w:afterAutospacing="1" w:line="240" w:lineRule="auto"/>
    </w:pPr>
    <w:rPr>
      <w:rFonts w:ascii="Calibri" w:eastAsiaTheme="minorHAnsi" w:hAnsi="Calibri" w:cs="Calibri"/>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5516">
      <w:bodyDiv w:val="1"/>
      <w:marLeft w:val="0"/>
      <w:marRight w:val="0"/>
      <w:marTop w:val="0"/>
      <w:marBottom w:val="0"/>
      <w:divBdr>
        <w:top w:val="none" w:sz="0" w:space="0" w:color="auto"/>
        <w:left w:val="none" w:sz="0" w:space="0" w:color="auto"/>
        <w:bottom w:val="none" w:sz="0" w:space="0" w:color="auto"/>
        <w:right w:val="none" w:sz="0" w:space="0" w:color="auto"/>
      </w:divBdr>
    </w:div>
    <w:div w:id="1210075467">
      <w:bodyDiv w:val="1"/>
      <w:marLeft w:val="0"/>
      <w:marRight w:val="0"/>
      <w:marTop w:val="0"/>
      <w:marBottom w:val="0"/>
      <w:divBdr>
        <w:top w:val="none" w:sz="0" w:space="0" w:color="auto"/>
        <w:left w:val="none" w:sz="0" w:space="0" w:color="auto"/>
        <w:bottom w:val="none" w:sz="0" w:space="0" w:color="auto"/>
        <w:right w:val="none" w:sz="0" w:space="0" w:color="auto"/>
      </w:divBdr>
    </w:div>
    <w:div w:id="1328895845">
      <w:bodyDiv w:val="1"/>
      <w:marLeft w:val="0"/>
      <w:marRight w:val="0"/>
      <w:marTop w:val="0"/>
      <w:marBottom w:val="0"/>
      <w:divBdr>
        <w:top w:val="none" w:sz="0" w:space="0" w:color="auto"/>
        <w:left w:val="none" w:sz="0" w:space="0" w:color="auto"/>
        <w:bottom w:val="none" w:sz="0" w:space="0" w:color="auto"/>
        <w:right w:val="none" w:sz="0" w:space="0" w:color="auto"/>
      </w:divBdr>
    </w:div>
    <w:div w:id="1731540770">
      <w:bodyDiv w:val="1"/>
      <w:marLeft w:val="0"/>
      <w:marRight w:val="0"/>
      <w:marTop w:val="0"/>
      <w:marBottom w:val="0"/>
      <w:divBdr>
        <w:top w:val="none" w:sz="0" w:space="0" w:color="auto"/>
        <w:left w:val="none" w:sz="0" w:space="0" w:color="auto"/>
        <w:bottom w:val="none" w:sz="0" w:space="0" w:color="auto"/>
        <w:right w:val="none" w:sz="0" w:space="0" w:color="auto"/>
      </w:divBdr>
    </w:div>
    <w:div w:id="1737775952">
      <w:bodyDiv w:val="1"/>
      <w:marLeft w:val="0"/>
      <w:marRight w:val="0"/>
      <w:marTop w:val="0"/>
      <w:marBottom w:val="0"/>
      <w:divBdr>
        <w:top w:val="none" w:sz="0" w:space="0" w:color="auto"/>
        <w:left w:val="none" w:sz="0" w:space="0" w:color="auto"/>
        <w:bottom w:val="none" w:sz="0" w:space="0" w:color="auto"/>
        <w:right w:val="none" w:sz="0" w:space="0" w:color="auto"/>
      </w:divBdr>
    </w:div>
    <w:div w:id="212811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gogel.org/"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lobbymap.org/LobbyMapScores"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coalexit.org/"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wemeanbusinesscoalition.org/fossil-to-cle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https://lobbymap.org/LobbyMapScores"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wemeanbusinesscoalition.org/fossil-to-clean-follow-the-principles/" TargetMode="External"/><Relationship Id="rId10" Type="http://schemas.openxmlformats.org/officeDocument/2006/relationships/header" Target="header2.xml"/><Relationship Id="rId19" Type="http://schemas.openxmlformats.org/officeDocument/2006/relationships/hyperlink" Target="https://www.wemeanbusinesscoalition.org/fossil-to-clean-follow-the-principle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wemeanbusinesscoalition.org/fossil-to-clean/"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ds.climate.copernicus.eu/cdsapp" TargetMode="External"/><Relationship Id="rId7" Type="http://schemas.openxmlformats.org/officeDocument/2006/relationships/hyperlink" Target="https://www.ipcc.ch/report/ar6/syr/" TargetMode="External"/><Relationship Id="rId2" Type="http://schemas.openxmlformats.org/officeDocument/2006/relationships/hyperlink" Target="https://www.science.org/doi/10.1126/science.abn7950" TargetMode="External"/><Relationship Id="rId1" Type="http://schemas.openxmlformats.org/officeDocument/2006/relationships/hyperlink" Target="https://www.science.org/doi/10.1126/sciadv.adh2458" TargetMode="External"/><Relationship Id="rId6" Type="http://schemas.openxmlformats.org/officeDocument/2006/relationships/hyperlink" Target="https://www.gov.ca.gov/2023/09/16/people-of-the-state-of-california-v-big-oil/" TargetMode="External"/><Relationship Id="rId5" Type="http://schemas.openxmlformats.org/officeDocument/2006/relationships/hyperlink" Target="https://iopscience.iop.org/article/10.1088/1748-9326/ac6228/meta" TargetMode="External"/><Relationship Id="rId4" Type="http://schemas.openxmlformats.org/officeDocument/2006/relationships/hyperlink" Target="https://www.ipcc.ch/report/ar6/sy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DotOffice\Sync\Templates\Docume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Droevendaalsesteeg 6700 HB Wageningen</CompanyAddress>
  <CompanyPhone/>
  <CompanyFax/>
  <CompanyEmail>hilde.bos@wur.nl</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F39D11-E53C-410B-B34A-1BC314D12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2</TotalTime>
  <Pages>15</Pages>
  <Words>5375</Words>
  <Characters>30766</Characters>
  <Application>Microsoft Office Word</Application>
  <DocSecurity>4</DocSecurity>
  <Lines>256</Lines>
  <Paragraphs>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Assessment framework and procedure of collaborations with partners from the fossil fuel industry in research projects</vt:lpstr>
      <vt:lpstr>Inhoudsopgave</vt:lpstr>
    </vt:vector>
  </TitlesOfParts>
  <Company>Wageningen University &amp; Research</Company>
  <LinksUpToDate>false</LinksUpToDate>
  <CharactersWithSpaces>36069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framework and procedure for collaborations with partners from the fossil fuel industry in research projects</dc:title>
  <dc:subject>Advice to the Executive Board WUR from the advisory group on collaborations</dc:subject>
  <dc:creator>Bos, Hilde</dc:creator>
  <cp:keywords/>
  <dc:description/>
  <cp:lastModifiedBy>Seevinck, Helene</cp:lastModifiedBy>
  <cp:revision>2</cp:revision>
  <dcterms:created xsi:type="dcterms:W3CDTF">2023-12-21T11:21:00Z</dcterms:created>
  <dcterms:modified xsi:type="dcterms:W3CDTF">2023-12-21T11:21:00Z</dcterms:modified>
  <cp:contentStatus>def</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_DocType">
    <vt:lpwstr>Document</vt:lpwstr>
  </property>
  <property fmtid="{D5CDD505-2E9C-101B-9397-08002B2CF9AE}" pid="3" name="docSigner">
    <vt:lpwstr>891224cc-460a-4ffe-b693-34d33fb3aeba</vt:lpwstr>
  </property>
  <property fmtid="{D5CDD505-2E9C-101B-9397-08002B2CF9AE}" pid="4" name="txtStatus">
    <vt:lpwstr>def</vt:lpwstr>
  </property>
  <property fmtid="{D5CDD505-2E9C-101B-9397-08002B2CF9AE}" pid="5" name="txtVersion">
    <vt:lpwstr>1.0</vt:lpwstr>
  </property>
  <property fmtid="{D5CDD505-2E9C-101B-9397-08002B2CF9AE}" pid="6" name="cboLanguage">
    <vt:lpwstr>English</vt:lpwstr>
  </property>
  <property fmtid="{D5CDD505-2E9C-101B-9397-08002B2CF9AE}" pid="7" name="txtSubtitle">
    <vt:lpwstr>Advice to the Executive Board WUR from the advisory group on collaborations</vt:lpwstr>
  </property>
  <property fmtid="{D5CDD505-2E9C-101B-9397-08002B2CF9AE}" pid="8" name="txtTitle">
    <vt:lpwstr>Assessment framework and procedure for collaborations with partners from the fossil fuel industry in research projects</vt:lpwstr>
  </property>
  <property fmtid="{D5CDD505-2E9C-101B-9397-08002B2CF9AE}" pid="9" name="cboSigner">
    <vt:lpwstr>Zonder auteur</vt:lpwstr>
  </property>
  <property fmtid="{D5CDD505-2E9C-101B-9397-08002B2CF9AE}" pid="10" name="txtDate">
    <vt:lpwstr>18-12-2023</vt:lpwstr>
  </property>
  <property fmtid="{D5CDD505-2E9C-101B-9397-08002B2CF9AE}" pid="11" name="CreatedWithVersion">
    <vt:lpwstr>3.2.2</vt:lpwstr>
  </property>
  <property fmtid="{D5CDD505-2E9C-101B-9397-08002B2CF9AE}" pid="12" name="languageID">
    <vt:lpwstr>2057</vt:lpwstr>
  </property>
</Properties>
</file>